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BDC" w:rsidRDefault="00FD4F79" w:rsidP="00FD4F79">
      <w:pPr>
        <w:jc w:val="right"/>
      </w:pPr>
      <w:r>
        <w:t xml:space="preserve">Załącznik </w:t>
      </w:r>
      <w:proofErr w:type="spellStart"/>
      <w:r>
        <w:t>nr</w:t>
      </w:r>
      <w:proofErr w:type="spellEnd"/>
      <w:r>
        <w:t xml:space="preserve"> 2f do umowy</w:t>
      </w:r>
    </w:p>
    <w:p w:rsidR="00A54EA5" w:rsidRDefault="00A54EA5" w:rsidP="00A54EA5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A54EA5" w:rsidRDefault="00A54EA5" w:rsidP="00A54EA5">
      <w:pPr>
        <w:jc w:val="center"/>
        <w:rPr>
          <w:rFonts w:ascii="Calibri" w:hAnsi="Calibri" w:cs="Calibri"/>
          <w:b/>
          <w:bCs/>
          <w:sz w:val="48"/>
          <w:szCs w:val="48"/>
        </w:rPr>
      </w:pPr>
    </w:p>
    <w:p w:rsidR="00A54EA5" w:rsidRDefault="00A54EA5" w:rsidP="00A54EA5">
      <w:pPr>
        <w:jc w:val="center"/>
      </w:pPr>
      <w:r>
        <w:rPr>
          <w:rFonts w:ascii="Calibri" w:hAnsi="Calibri" w:cs="Calibri"/>
          <w:b/>
          <w:bCs/>
          <w:sz w:val="48"/>
          <w:szCs w:val="48"/>
        </w:rPr>
        <w:t xml:space="preserve">Program zajęć z </w:t>
      </w:r>
      <w:r w:rsidR="00B1037A">
        <w:rPr>
          <w:rFonts w:ascii="Calibri" w:hAnsi="Calibri" w:cs="Calibri"/>
          <w:b/>
          <w:bCs/>
          <w:sz w:val="48"/>
          <w:szCs w:val="48"/>
        </w:rPr>
        <w:t>kompetencji matematyczno - przyrodniczych</w:t>
      </w:r>
      <w:r>
        <w:rPr>
          <w:rFonts w:ascii="Calibri" w:hAnsi="Calibri" w:cs="Calibri"/>
          <w:b/>
          <w:bCs/>
          <w:sz w:val="48"/>
          <w:szCs w:val="48"/>
        </w:rPr>
        <w:br/>
        <w:t xml:space="preserve">dla </w:t>
      </w:r>
      <w:r w:rsidR="00150CF2">
        <w:rPr>
          <w:rFonts w:ascii="Calibri" w:hAnsi="Calibri" w:cs="Calibri"/>
          <w:b/>
          <w:bCs/>
          <w:sz w:val="48"/>
          <w:szCs w:val="48"/>
        </w:rPr>
        <w:t xml:space="preserve">szkoły </w:t>
      </w:r>
      <w:proofErr w:type="spellStart"/>
      <w:r w:rsidR="00150CF2">
        <w:rPr>
          <w:rFonts w:ascii="Calibri" w:hAnsi="Calibri" w:cs="Calibri"/>
          <w:b/>
          <w:bCs/>
          <w:sz w:val="48"/>
          <w:szCs w:val="48"/>
        </w:rPr>
        <w:t>ponad</w:t>
      </w:r>
      <w:r w:rsidR="00E4406B">
        <w:rPr>
          <w:rFonts w:ascii="Calibri" w:hAnsi="Calibri" w:cs="Calibri"/>
          <w:b/>
          <w:bCs/>
          <w:sz w:val="48"/>
          <w:szCs w:val="48"/>
        </w:rPr>
        <w:t>gimnazjalnej</w:t>
      </w:r>
      <w:proofErr w:type="spellEnd"/>
    </w:p>
    <w:p w:rsidR="00A54EA5" w:rsidRPr="00245ADC" w:rsidRDefault="00A54EA5" w:rsidP="00A54EA5"/>
    <w:p w:rsidR="00B1037A" w:rsidRPr="00150CF2" w:rsidRDefault="00B1037A" w:rsidP="00B1037A">
      <w:r>
        <w:br w:type="page"/>
      </w:r>
    </w:p>
    <w:tbl>
      <w:tblPr>
        <w:tblStyle w:val="Tabela-Siatka"/>
        <w:tblW w:w="0" w:type="auto"/>
        <w:tblLook w:val="04A0"/>
      </w:tblPr>
      <w:tblGrid>
        <w:gridCol w:w="2936"/>
        <w:gridCol w:w="8222"/>
        <w:gridCol w:w="2835"/>
      </w:tblGrid>
      <w:tr w:rsidR="00150CF2" w:rsidTr="00561727">
        <w:trPr>
          <w:trHeight w:val="397"/>
        </w:trPr>
        <w:tc>
          <w:tcPr>
            <w:tcW w:w="2936" w:type="dxa"/>
          </w:tcPr>
          <w:p w:rsidR="00150CF2" w:rsidRDefault="00150CF2" w:rsidP="00561727">
            <w:pPr>
              <w:pageBreakBefore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TUTUŁ WARSZTATÓW</w:t>
            </w:r>
          </w:p>
        </w:tc>
        <w:tc>
          <w:tcPr>
            <w:tcW w:w="2835" w:type="dxa"/>
            <w:gridSpan w:val="2"/>
          </w:tcPr>
          <w:p w:rsidR="00150CF2" w:rsidRDefault="00150CF2" w:rsidP="00561727">
            <w:pPr>
              <w:rPr>
                <w:rFonts w:ascii="Cambria" w:hAnsi="Cambria"/>
                <w:b/>
                <w:bCs/>
                <w:color w:val="000000"/>
              </w:rPr>
            </w:pPr>
            <w:r>
              <w:rPr>
                <w:rFonts w:ascii="Cambria" w:hAnsi="Cambria"/>
                <w:b/>
                <w:bCs/>
                <w:color w:val="000000"/>
              </w:rPr>
              <w:t>NAUKOWCEM BYĆ</w:t>
            </w:r>
          </w:p>
        </w:tc>
      </w:tr>
      <w:tr w:rsidR="00150CF2" w:rsidTr="00561727">
        <w:trPr>
          <w:trHeight w:val="397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Imię i nazwisko autora</w:t>
            </w:r>
          </w:p>
        </w:tc>
        <w:tc>
          <w:tcPr>
            <w:tcW w:w="2835" w:type="dxa"/>
            <w:gridSpan w:val="2"/>
          </w:tcPr>
          <w:p w:rsidR="00150CF2" w:rsidRDefault="00150CF2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Cezary Olchawa, Marek </w:t>
            </w:r>
            <w:proofErr w:type="spellStart"/>
            <w:r>
              <w:rPr>
                <w:rFonts w:ascii="Calibri" w:hAnsi="Calibri" w:cs="Calibri"/>
                <w:color w:val="000000"/>
              </w:rPr>
              <w:t>Ples</w:t>
            </w:r>
            <w:proofErr w:type="spellEnd"/>
            <w:r>
              <w:rPr>
                <w:rFonts w:ascii="Calibri" w:hAnsi="Calibri" w:cs="Calibri"/>
                <w:color w:val="000000"/>
              </w:rPr>
              <w:t>, Piotr Zwoliński</w:t>
            </w:r>
          </w:p>
          <w:p w:rsidR="00150CF2" w:rsidRDefault="00150CF2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– członkowie Stowarzyszenia</w:t>
            </w:r>
            <w:r w:rsidRPr="009C1658">
              <w:rPr>
                <w:rFonts w:ascii="Calibri" w:hAnsi="Calibri" w:cs="Calibri"/>
                <w:color w:val="000000"/>
              </w:rPr>
              <w:t xml:space="preserve"> Niezależna Grupa Popularyzatorów Nauki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9C1658">
              <w:rPr>
                <w:rFonts w:ascii="Calibri" w:hAnsi="Calibri" w:cs="Calibri"/>
                <w:color w:val="000000"/>
              </w:rPr>
              <w:t>EKSPERYMENTATORZY</w:t>
            </w:r>
            <w:r>
              <w:rPr>
                <w:rFonts w:ascii="Calibri" w:hAnsi="Calibri" w:cs="Calibri"/>
                <w:color w:val="000000"/>
              </w:rPr>
              <w:t xml:space="preserve"> (www.eksperymentatorzy.org)</w:t>
            </w:r>
          </w:p>
        </w:tc>
      </w:tr>
      <w:tr w:rsidR="00150CF2" w:rsidTr="00561727">
        <w:trPr>
          <w:trHeight w:val="397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Kompetencja</w:t>
            </w:r>
          </w:p>
        </w:tc>
        <w:tc>
          <w:tcPr>
            <w:tcW w:w="2835" w:type="dxa"/>
            <w:gridSpan w:val="2"/>
          </w:tcPr>
          <w:p w:rsidR="00150CF2" w:rsidRDefault="00150CF2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kompetencje matematyczne i kompetencje naukowo – techniczne, wynikające z Zalecenia Parlamentu Europejskiego i Rady z dnia 18 grudnia 2006 r. w sprawie kompetencji kluczowych w procesie uczenia się przez całe życie – 2006/962/WE</w:t>
            </w:r>
          </w:p>
        </w:tc>
      </w:tr>
      <w:tr w:rsidR="00150CF2" w:rsidTr="00561727">
        <w:trPr>
          <w:trHeight w:val="397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Cel warsztatów</w:t>
            </w:r>
          </w:p>
        </w:tc>
        <w:tc>
          <w:tcPr>
            <w:tcW w:w="2835" w:type="dxa"/>
            <w:gridSpan w:val="2"/>
          </w:tcPr>
          <w:p w:rsidR="00150CF2" w:rsidRDefault="00150CF2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Nadrzędnym celem warsztatów jest kształtowanie myślenia naukowego u uczestników, rozwinięcie ich zainteresowań </w:t>
            </w:r>
            <w:proofErr w:type="spellStart"/>
            <w:r>
              <w:rPr>
                <w:rFonts w:ascii="Calibri" w:hAnsi="Calibri" w:cs="Calibri"/>
                <w:color w:val="000000"/>
              </w:rPr>
              <w:t>matematyczno–przyrodniczych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wyposażenie w uniwersalne umiejętności niezbędne w karierze naukowca i na rynku pracy.</w:t>
            </w:r>
          </w:p>
        </w:tc>
      </w:tr>
      <w:tr w:rsidR="00150CF2" w:rsidTr="00561727">
        <w:trPr>
          <w:trHeight w:val="397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Poziom</w:t>
            </w:r>
          </w:p>
        </w:tc>
        <w:tc>
          <w:tcPr>
            <w:tcW w:w="2835" w:type="dxa"/>
            <w:gridSpan w:val="2"/>
          </w:tcPr>
          <w:p w:rsidR="00150CF2" w:rsidRDefault="00150CF2" w:rsidP="00363DD5">
            <w:pPr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szkoła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ponad</w:t>
            </w:r>
            <w:r w:rsidR="00E4406B">
              <w:rPr>
                <w:rFonts w:ascii="Calibri" w:hAnsi="Calibri" w:cs="Calibri"/>
                <w:color w:val="000000"/>
              </w:rPr>
              <w:t>gimnazjaln</w:t>
            </w:r>
            <w:r w:rsidR="00363DD5">
              <w:rPr>
                <w:rFonts w:ascii="Calibri" w:hAnsi="Calibri" w:cs="Calibri"/>
                <w:color w:val="000000"/>
              </w:rPr>
              <w:t>a</w:t>
            </w:r>
            <w:bookmarkStart w:id="0" w:name="_GoBack"/>
            <w:bookmarkEnd w:id="0"/>
            <w:proofErr w:type="spellEnd"/>
          </w:p>
        </w:tc>
      </w:tr>
      <w:tr w:rsidR="00150CF2" w:rsidTr="00561727">
        <w:trPr>
          <w:trHeight w:val="397"/>
        </w:trPr>
        <w:tc>
          <w:tcPr>
            <w:tcW w:w="11158" w:type="dxa"/>
            <w:gridSpan w:val="2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Efekty kształcenia</w:t>
            </w:r>
          </w:p>
          <w:p w:rsidR="00150CF2" w:rsidRPr="002E4CE1" w:rsidRDefault="00150CF2" w:rsidP="00561727">
            <w:pPr>
              <w:tabs>
                <w:tab w:val="left" w:pos="201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ab/>
            </w:r>
          </w:p>
        </w:tc>
        <w:tc>
          <w:tcPr>
            <w:tcW w:w="2835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 xml:space="preserve">Proponowany sposób pomiaru </w:t>
            </w:r>
          </w:p>
        </w:tc>
      </w:tr>
      <w:tr w:rsidR="00150CF2" w:rsidTr="00561727">
        <w:trPr>
          <w:trHeight w:val="516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Umiejętności, </w:t>
            </w:r>
          </w:p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czyli uczestnicy potrafią…</w:t>
            </w:r>
          </w:p>
        </w:tc>
        <w:tc>
          <w:tcPr>
            <w:tcW w:w="2835" w:type="dxa"/>
          </w:tcPr>
          <w:p w:rsidR="00150CF2" w:rsidRDefault="00150CF2" w:rsidP="00150CF2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sformułować problem badawczy oraz propozycję hipotezy,</w:t>
            </w:r>
          </w:p>
          <w:p w:rsidR="00150CF2" w:rsidRDefault="00150CF2" w:rsidP="00150CF2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zaplanować odpowiedni eksperyment dla określonego problemu badawczego,</w:t>
            </w:r>
          </w:p>
          <w:p w:rsidR="00150CF2" w:rsidRDefault="00150CF2" w:rsidP="00150CF2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prowadzić uważne obserwacje oraz przejrzyste zapiski z przebiegu eksperymentu,</w:t>
            </w:r>
          </w:p>
          <w:p w:rsidR="00150CF2" w:rsidRDefault="00150CF2" w:rsidP="00150CF2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przetwarzać i analizować dane eksperymentalne oraz wyciągać z nich wnioski,</w:t>
            </w:r>
          </w:p>
          <w:p w:rsidR="00150CF2" w:rsidRDefault="00150CF2" w:rsidP="00150CF2">
            <w:pPr>
              <w:numPr>
                <w:ilvl w:val="0"/>
                <w:numId w:val="1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zaprezentować wnioski ze swoich badań w sposób przekonujący i atrakcyjny.</w:t>
            </w:r>
          </w:p>
        </w:tc>
        <w:tc>
          <w:tcPr>
            <w:tcW w:w="2558" w:type="dxa"/>
          </w:tcPr>
          <w:p w:rsidR="00150CF2" w:rsidRPr="007E2536" w:rsidRDefault="00150CF2" w:rsidP="0056172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praktyczny test umiejętności uczestników (quiz </w:t>
            </w:r>
            <w:proofErr w:type="spellStart"/>
            <w:r>
              <w:rPr>
                <w:rFonts w:ascii="Calibri" w:hAnsi="Calibri" w:cs="Calibri"/>
              </w:rPr>
              <w:t>online</w:t>
            </w:r>
            <w:proofErr w:type="spellEnd"/>
            <w:r>
              <w:rPr>
                <w:rFonts w:ascii="Calibri" w:hAnsi="Calibri" w:cs="Calibri"/>
              </w:rPr>
              <w:t>) przed rozpoczęciem zajęć i po ich zakończeniu wraz z analizą porównawczą</w:t>
            </w:r>
          </w:p>
        </w:tc>
      </w:tr>
      <w:tr w:rsidR="00150CF2" w:rsidTr="00561727">
        <w:trPr>
          <w:trHeight w:val="516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Wiedza, </w:t>
            </w:r>
          </w:p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czyli uczestnicy znają…</w:t>
            </w:r>
          </w:p>
        </w:tc>
        <w:tc>
          <w:tcPr>
            <w:tcW w:w="2835" w:type="dxa"/>
          </w:tcPr>
          <w:p w:rsidR="00150CF2" w:rsidRDefault="00150CF2" w:rsidP="00150CF2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fundamentalne cechy współczesnej nauki i działalności badawczej,</w:t>
            </w:r>
          </w:p>
          <w:p w:rsidR="00150CF2" w:rsidRDefault="00150CF2" w:rsidP="00150CF2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etapy procedury naukowej oraz zasady ich poprawnego wdrażania,</w:t>
            </w:r>
          </w:p>
          <w:p w:rsidR="00150CF2" w:rsidRDefault="00150CF2" w:rsidP="00150CF2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podstawowe operacje matematyczne umożliwiające interpretację danych pomiarowych,</w:t>
            </w:r>
          </w:p>
          <w:p w:rsidR="00150CF2" w:rsidRDefault="00150CF2" w:rsidP="00150CF2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wybrane technologie </w:t>
            </w:r>
            <w:proofErr w:type="spellStart"/>
            <w:r>
              <w:rPr>
                <w:rFonts w:ascii="Calibri" w:hAnsi="Calibri" w:cs="Calibri"/>
              </w:rPr>
              <w:t>informacyjno–komunikacyjne</w:t>
            </w:r>
            <w:proofErr w:type="spellEnd"/>
            <w:r>
              <w:rPr>
                <w:rFonts w:ascii="Calibri" w:hAnsi="Calibri" w:cs="Calibri"/>
              </w:rPr>
              <w:t xml:space="preserve"> przydatne w pracy naukowca,</w:t>
            </w:r>
          </w:p>
          <w:p w:rsidR="00150CF2" w:rsidRDefault="00150CF2" w:rsidP="00150CF2">
            <w:pPr>
              <w:numPr>
                <w:ilvl w:val="0"/>
                <w:numId w:val="2"/>
              </w:numPr>
              <w:suppressAutoHyphens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profil kompetencyjny naukowca i zasady komunikacji wyników badań.</w:t>
            </w:r>
          </w:p>
        </w:tc>
        <w:tc>
          <w:tcPr>
            <w:tcW w:w="2558" w:type="dxa"/>
          </w:tcPr>
          <w:p w:rsidR="00150CF2" w:rsidRDefault="00150CF2" w:rsidP="0056172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color w:val="000000"/>
              </w:rPr>
              <w:t>karty pracy wypełniane w materiałach warsztatowych, produkty realizowanych projektów badawczych, prezentacje w dniu piątym</w:t>
            </w:r>
          </w:p>
        </w:tc>
      </w:tr>
      <w:tr w:rsidR="00150CF2" w:rsidTr="00561727">
        <w:trPr>
          <w:trHeight w:val="516"/>
        </w:trPr>
        <w:tc>
          <w:tcPr>
            <w:tcW w:w="2936" w:type="dxa"/>
          </w:tcPr>
          <w:p w:rsidR="00150CF2" w:rsidRDefault="00150CF2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Postawy, czyli </w:t>
            </w:r>
            <w:r>
              <w:rPr>
                <w:rFonts w:ascii="Calibri" w:hAnsi="Calibri" w:cs="Calibri"/>
                <w:b/>
                <w:bCs/>
                <w:color w:val="000000"/>
              </w:rPr>
              <w:br/>
              <w:t>uczestnicy są zmotywowani do…</w:t>
            </w:r>
          </w:p>
        </w:tc>
        <w:tc>
          <w:tcPr>
            <w:tcW w:w="2835" w:type="dxa"/>
          </w:tcPr>
          <w:p w:rsidR="00150CF2" w:rsidRDefault="00150CF2" w:rsidP="00150CF2">
            <w:pPr>
              <w:numPr>
                <w:ilvl w:val="0"/>
                <w:numId w:val="3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rozwoju osobistego w obszarach zgodnych z profilem kompetencyjnym naukowca,</w:t>
            </w:r>
          </w:p>
          <w:p w:rsidR="00150CF2" w:rsidRDefault="00150CF2" w:rsidP="00150CF2">
            <w:pPr>
              <w:numPr>
                <w:ilvl w:val="0"/>
                <w:numId w:val="3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zaangażowanej współpracy w grupie i właściwej komunikacji interpersonalnej,</w:t>
            </w:r>
          </w:p>
          <w:p w:rsidR="00150CF2" w:rsidRDefault="00150CF2" w:rsidP="00150CF2">
            <w:pPr>
              <w:numPr>
                <w:ilvl w:val="0"/>
                <w:numId w:val="3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szukania odpowiedzi na pytania naukowe, w tym powodów niespodziewanych efektów,</w:t>
            </w:r>
          </w:p>
          <w:p w:rsidR="00150CF2" w:rsidRDefault="00150CF2" w:rsidP="00150CF2">
            <w:pPr>
              <w:numPr>
                <w:ilvl w:val="0"/>
                <w:numId w:val="3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krytycyzmu w postaci odróżniania treści o charakterze naukowym i nienaukowym,</w:t>
            </w:r>
          </w:p>
          <w:p w:rsidR="00150CF2" w:rsidRDefault="00150CF2" w:rsidP="00150CF2">
            <w:pPr>
              <w:numPr>
                <w:ilvl w:val="0"/>
                <w:numId w:val="3"/>
              </w:numPr>
              <w:suppressAutoHyphens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dbałości o dobro i bezpieczeństwo swoje i innych oraz stan środowiska naturalnego.</w:t>
            </w:r>
          </w:p>
        </w:tc>
        <w:tc>
          <w:tcPr>
            <w:tcW w:w="2558" w:type="dxa"/>
          </w:tcPr>
          <w:p w:rsidR="00150CF2" w:rsidRDefault="00150CF2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bieżąca obserwacja zachowań uczestników, samoocena, ocena koleżeńska, listy uczestników do trenerów zawierające autorefleksję</w:t>
            </w:r>
          </w:p>
        </w:tc>
      </w:tr>
    </w:tbl>
    <w:p w:rsidR="00B1037A" w:rsidRDefault="00B1037A">
      <w:pPr>
        <w:rPr>
          <w:rFonts w:cs="Calibri"/>
          <w:sz w:val="20"/>
          <w:szCs w:val="20"/>
        </w:rPr>
      </w:pPr>
    </w:p>
    <w:p w:rsidR="00B1037A" w:rsidRPr="00F62AE7" w:rsidRDefault="00B1037A" w:rsidP="00B1037A">
      <w:pPr>
        <w:rPr>
          <w:rFonts w:cs="Calibri"/>
          <w:sz w:val="20"/>
          <w:szCs w:val="20"/>
        </w:rPr>
      </w:pPr>
    </w:p>
    <w:p w:rsidR="00B1037A" w:rsidRPr="00F62AE7" w:rsidRDefault="00B1037A" w:rsidP="00B1037A">
      <w:pPr>
        <w:rPr>
          <w:rFonts w:cs="Calibri"/>
          <w:sz w:val="20"/>
          <w:szCs w:val="20"/>
        </w:rPr>
      </w:pPr>
    </w:p>
    <w:p w:rsidR="00B1037A" w:rsidRPr="00F62AE7" w:rsidRDefault="00B1037A" w:rsidP="00B1037A">
      <w:pPr>
        <w:rPr>
          <w:rFonts w:cs="Calibri"/>
          <w:sz w:val="20"/>
          <w:szCs w:val="20"/>
        </w:rPr>
      </w:pPr>
    </w:p>
    <w:p w:rsidR="00A54EA5" w:rsidRDefault="00A54EA5"/>
    <w:tbl>
      <w:tblPr>
        <w:tblStyle w:val="Tabela-Siatka"/>
        <w:tblW w:w="0" w:type="auto"/>
        <w:tblLook w:val="04A0"/>
      </w:tblPr>
      <w:tblGrid>
        <w:gridCol w:w="716"/>
        <w:gridCol w:w="2697"/>
        <w:gridCol w:w="2339"/>
        <w:gridCol w:w="2189"/>
        <w:gridCol w:w="6051"/>
      </w:tblGrid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lastRenderedPageBreak/>
              <w:t xml:space="preserve">Czas 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>Tytuł ogniwa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>Metody i formy pracy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>Potrzebne materiały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>Opis ogniwa, uwagi, wskazówki</w:t>
            </w:r>
          </w:p>
        </w:tc>
      </w:tr>
      <w:tr w:rsidR="0086279C" w:rsidRPr="002E4CE1" w:rsidTr="00561727">
        <w:trPr>
          <w:trHeight w:val="284"/>
        </w:trPr>
        <w:tc>
          <w:tcPr>
            <w:tcW w:w="13992" w:type="dxa"/>
            <w:gridSpan w:val="5"/>
          </w:tcPr>
          <w:p w:rsidR="0086279C" w:rsidRPr="00620DCB" w:rsidRDefault="0086279C" w:rsidP="00561727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620DCB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Dzień 1: </w:t>
            </w:r>
            <w:r w:rsidRPr="00620DCB">
              <w:rPr>
                <w:rFonts w:asciiTheme="minorHAnsi" w:hAnsiTheme="minorHAnsi" w:cs="Calibri"/>
                <w:b/>
                <w:color w:val="000000" w:themeColor="text1"/>
              </w:rPr>
              <w:t>„Zostań naukowcem”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5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Przedstawienie się prowadzących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–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–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–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30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Wzajemnie zapoznanie się uczestników –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wywiad</w:t>
            </w:r>
            <w:r>
              <w:rPr>
                <w:rFonts w:asciiTheme="minorHAnsi" w:hAnsiTheme="minorHAnsi" w:cs="Calibri"/>
                <w:color w:val="000000" w:themeColor="text1"/>
              </w:rPr>
              <w:t>y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ywiad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y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 parach,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wypowiedzi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indywidualn</w:t>
            </w:r>
            <w:r>
              <w:rPr>
                <w:rFonts w:asciiTheme="minorHAnsi" w:hAnsiTheme="minorHAnsi" w:cs="Calibri"/>
                <w:color w:val="000000" w:themeColor="text1"/>
              </w:rPr>
              <w:t>e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m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inutnik ku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chenny, kolorowe małe karteczki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samoprzylepne 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Uczestnicy zostają podzieleni w pary według metody zgodnej z opisem: prowadzący każdemu z nich przyklejają na plecy małą kartkę samoprzylepną danego koloru; następnie uczestnicy poszukują osoby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>z karteczką tego samego koloru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(bez użycia słów). Osoby w tak dobranych parach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prowadzą ze sobą nawzajem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5-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minutowe wywiady i</w:t>
            </w:r>
            <w:r>
              <w:rPr>
                <w:rFonts w:asciiTheme="minorHAnsi" w:hAnsiTheme="minorHAnsi" w:cs="Calibri"/>
                <w:color w:val="000000" w:themeColor="text1"/>
              </w:rPr>
              <w:t>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zapamiętują informacje n</w:t>
            </w:r>
            <w:r>
              <w:rPr>
                <w:rFonts w:asciiTheme="minorHAnsi" w:hAnsiTheme="minorHAnsi" w:cs="Calibri"/>
                <w:color w:val="000000" w:themeColor="text1"/>
              </w:rPr>
              <w:t>a temat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rozmówcy, w tym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m.in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: </w:t>
            </w:r>
          </w:p>
          <w:p w:rsidR="0086279C" w:rsidRPr="00895890" w:rsidRDefault="0086279C" w:rsidP="0086279C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potrzeby i oczekiwania wobec L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etniej </w:t>
            </w: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S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zkoły </w:t>
            </w: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M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łodych </w:t>
            </w: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T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alentów</w:t>
            </w: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,</w:t>
            </w:r>
          </w:p>
          <w:p w:rsidR="0086279C" w:rsidRPr="00895890" w:rsidRDefault="0086279C" w:rsidP="0086279C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jego hobby,</w:t>
            </w:r>
          </w:p>
          <w:p w:rsidR="0086279C" w:rsidRPr="00895890" w:rsidRDefault="0086279C" w:rsidP="0086279C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zainteresowania szkolne i naukowe,</w:t>
            </w:r>
          </w:p>
          <w:p w:rsidR="0086279C" w:rsidRPr="00895890" w:rsidRDefault="0086279C" w:rsidP="0086279C">
            <w:pPr>
              <w:pStyle w:val="Akapitzlist"/>
              <w:numPr>
                <w:ilvl w:val="0"/>
                <w:numId w:val="4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89589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ciekawostki i inne informacje.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I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nformacje </w:t>
            </w:r>
            <w:r>
              <w:rPr>
                <w:rFonts w:asciiTheme="minorHAnsi" w:hAnsiTheme="minorHAnsi" w:cs="Calibri"/>
                <w:color w:val="000000" w:themeColor="text1"/>
              </w:rPr>
              <w:t>z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ebrane na temat swojego rozmówcy prezentowane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 xml:space="preserve">są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następnie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na forum grupy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(po 2 –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3 minuty na osobę). 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30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Przedstawienie planu L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etniej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S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zkoły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M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łodych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T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alentów oraz realizacja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pretestu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quiz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online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oparty na zadaniach Antona 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Lawsona</w:t>
            </w:r>
            <w:proofErr w:type="spellEnd"/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wydruk programu Letniej Szkoły Młodych Talentów oraz laptop dla każdego uczestnika, projektor multimedialny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Uczestnicy otrzymują papierową wersję programu warsztatów</w:t>
            </w:r>
            <w:r>
              <w:rPr>
                <w:rFonts w:asciiTheme="minorHAnsi" w:hAnsiTheme="minorHAnsi" w:cs="Calibri"/>
                <w:color w:val="000000" w:themeColor="text1"/>
              </w:rPr>
              <w:t>, prowadzący krótko ją komentują. Następnie zapraszają do udziału we wstępnym teście umiejętności (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preteście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) – przy wykorzystaniu quizu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online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dostępnego na platformie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Quizizz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pod adresem </w:t>
            </w:r>
            <w:hyperlink r:id="rId11" w:history="1">
              <w:r w:rsidRPr="00475EE1">
                <w:rPr>
                  <w:rStyle w:val="Hipercze"/>
                  <w:rFonts w:asciiTheme="minorHAnsi" w:hAnsiTheme="minorHAnsi" w:cs="Calibri"/>
                </w:rPr>
                <w:t>https://quizizz.com/admin/quiz/58e808a25faa9d643b898dd7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. Prowadzący powinni wcześniej założyć bezpłatnie konta pod adresem </w:t>
            </w:r>
            <w:hyperlink r:id="rId12" w:history="1">
              <w:r w:rsidRPr="00475EE1">
                <w:rPr>
                  <w:rStyle w:val="Hipercze"/>
                  <w:rFonts w:asciiTheme="minorHAnsi" w:hAnsiTheme="minorHAnsi" w:cs="Calibri"/>
                </w:rPr>
                <w:t>https://quizizz.com/signup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 oraz zapoznać się z obsługą platformy. Zaleca się, aby prowadzący przekazali uczestnikom, że quiz stanowi wartość</w:t>
            </w:r>
            <w:r w:rsidRPr="00BC57A7">
              <w:rPr>
                <w:rFonts w:asciiTheme="minorHAnsi" w:hAnsiTheme="minorHAnsi" w:cs="Calibri"/>
                <w:color w:val="000000" w:themeColor="text1"/>
              </w:rPr>
              <w:t xml:space="preserve"> dla nich samych</w:t>
            </w:r>
            <w:r>
              <w:rPr>
                <w:rFonts w:asciiTheme="minorHAnsi" w:hAnsiTheme="minorHAnsi" w:cs="Calibri"/>
                <w:color w:val="000000" w:themeColor="text1"/>
              </w:rPr>
              <w:t>, dając możliwość oceny przyrostu swoich kompetencji po Letniej Szkole Młodych Talentów (m</w:t>
            </w:r>
            <w:r w:rsidRPr="00BC57A7">
              <w:rPr>
                <w:rFonts w:asciiTheme="minorHAnsi" w:hAnsiTheme="minorHAnsi" w:cs="Calibri"/>
                <w:color w:val="000000" w:themeColor="text1"/>
              </w:rPr>
              <w:t>a to na celu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obniżenie poziomu stresu u uczestników i zminimalizowanie ryzyka zachowań </w:t>
            </w:r>
            <w:r w:rsidRPr="00BC57A7">
              <w:rPr>
                <w:rFonts w:asciiTheme="minorHAnsi" w:hAnsiTheme="minorHAnsi" w:cs="Calibri"/>
                <w:color w:val="000000" w:themeColor="text1"/>
              </w:rPr>
              <w:t>niepo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żądanych – takich </w:t>
            </w:r>
            <w:r w:rsidRPr="00BC57A7">
              <w:rPr>
                <w:rFonts w:asciiTheme="minorHAnsi" w:hAnsiTheme="minorHAnsi" w:cs="Calibri"/>
                <w:color w:val="000000" w:themeColor="text1"/>
              </w:rPr>
              <w:t>jak np. ściąganie</w:t>
            </w:r>
            <w:r>
              <w:rPr>
                <w:rFonts w:asciiTheme="minorHAnsi" w:hAnsiTheme="minorHAnsi" w:cs="Calibri"/>
                <w:color w:val="000000" w:themeColor="text1"/>
              </w:rPr>
              <w:t>)</w:t>
            </w:r>
            <w:r w:rsidRPr="00BC57A7">
              <w:rPr>
                <w:rFonts w:asciiTheme="minorHAnsi" w:hAnsiTheme="minorHAnsi" w:cs="Calibri"/>
                <w:color w:val="000000" w:themeColor="text1"/>
              </w:rPr>
              <w:t xml:space="preserve">.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Quiz należy obligatoryjnie przeprowadzić z wyłączonymi funkcjami: „Pomieszaj pytania”, „Pomieszaj odpowiedzi” oraz „Pokaż ranking”, a następnie należy wyeksportować jego wyniki do arkusza kalkulacyjnego (dla późniejszej analizy porównawczej). Jeśli uczestnicy zgłoszą potrzebę wspólnego omówienia zadań quizu,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warto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poświęcić chwilę na ten cel.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15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 xml:space="preserve">Jaki jest cel nauki </w:t>
            </w: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we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współczesnym świecie? 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b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urza mózgów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f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lipchart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, „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cenówki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”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>Celem punktu jest zwrócenie uwagi na rolę nauki i naukowców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>w otaczającym nas świecie i ich wpływ na codzienne życie.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>Burza mózgów jest zor</w:t>
            </w:r>
            <w:r>
              <w:rPr>
                <w:rFonts w:asciiTheme="minorHAnsi" w:hAnsiTheme="minorHAnsi" w:cs="Calibri"/>
                <w:color w:val="000000" w:themeColor="text1"/>
              </w:rPr>
              <w:t>ganizowana według schematu dwóch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faz:</w:t>
            </w:r>
          </w:p>
          <w:p w:rsidR="0086279C" w:rsidRPr="00E86835" w:rsidRDefault="0086279C" w:rsidP="0086279C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faza zielona, podczas której prowadzący zapisują wszystkie pomysły uczestników na </w:t>
            </w:r>
            <w:proofErr w:type="spellStart"/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flipcharcie</w:t>
            </w:r>
            <w:proofErr w:type="spellEnd"/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. Następnie prowa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dzący również mogą zasugerować dodatkowe, nie</w:t>
            </w: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zaproponowane przez uczestników cele (10 min);</w:t>
            </w:r>
          </w:p>
          <w:p w:rsidR="0086279C" w:rsidRPr="00E86835" w:rsidRDefault="0086279C" w:rsidP="0086279C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faza czerwona, podczas której uczestnicy wartościują poszczególne cele według swojego uznania: każdy uczeń otrzymuje 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pięć</w:t>
            </w: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cenówek</w:t>
            </w:r>
            <w:proofErr w:type="spellEnd"/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”, które rozdziela pomiędzy zapisane</w:t>
            </w: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br/>
              <w:t xml:space="preserve">w fazie zielonej cele, 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np. przyznaje trzy</w:t>
            </w: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„</w:t>
            </w:r>
            <w:proofErr w:type="spellStart"/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cenówki</w:t>
            </w:r>
            <w:proofErr w:type="spellEnd"/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” jednemu celowi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</w:t>
            </w: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i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po jednej dwóm innym (5</w:t>
            </w:r>
            <w:r w:rsidRPr="00E86835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min).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20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Opracowanie profilu kompetencyjnego naukowca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raca własna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autorefleksja,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wypowiedź ustna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FC5285">
              <w:rPr>
                <w:rFonts w:asciiTheme="minorHAnsi" w:hAnsiTheme="minorHAnsi" w:cs="Calibri"/>
                <w:b/>
                <w:color w:val="000000" w:themeColor="text1"/>
              </w:rPr>
              <w:t>Materiały warsztatowe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 xml:space="preserve"> </w:t>
            </w:r>
            <w:r w:rsidRPr="00C46DAF">
              <w:rPr>
                <w:rFonts w:asciiTheme="minorHAnsi" w:hAnsiTheme="minorHAnsi" w:cs="Calibri"/>
                <w:color w:val="000000" w:themeColor="text1"/>
              </w:rPr>
              <w:t>dla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każdego uczestnika</w:t>
            </w:r>
            <w:r w:rsidRPr="00C46DAF">
              <w:rPr>
                <w:rFonts w:asciiTheme="minorHAnsi" w:hAnsiTheme="minorHAnsi" w:cs="Calibri"/>
                <w:color w:val="000000" w:themeColor="text1"/>
              </w:rPr>
              <w:t>,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długopisy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i kolorowe mazaki (po jednym zielonym, żółtym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i czerwonym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na osobę)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Uczestnicy </w:t>
            </w:r>
            <w:r>
              <w:rPr>
                <w:rFonts w:asciiTheme="minorHAnsi" w:hAnsiTheme="minorHAnsi" w:cs="Calibri"/>
                <w:color w:val="000000" w:themeColor="text1"/>
              </w:rPr>
              <w:t>wypełniaj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ą tabelę </w:t>
            </w:r>
            <w:r>
              <w:rPr>
                <w:rFonts w:asciiTheme="minorHAnsi" w:hAnsiTheme="minorHAnsi" w:cs="Calibri"/>
                <w:color w:val="000000" w:themeColor="text1"/>
              </w:rPr>
              <w:t>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Karcie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1</w:t>
            </w:r>
            <w:r>
              <w:rPr>
                <w:rFonts w:asciiTheme="minorHAnsi" w:hAnsiTheme="minorHAnsi" w:cs="Calibri"/>
                <w:color w:val="000000" w:themeColor="text1"/>
              </w:rPr>
              <w:t>, która nawiązuje do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rezultatów poprzedniego ćwiczenia (10 min)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.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Każdy uczeń </w:t>
            </w:r>
            <w:r>
              <w:rPr>
                <w:rFonts w:asciiTheme="minorHAnsi" w:hAnsiTheme="minorHAnsi" w:cs="Calibri"/>
                <w:color w:val="000000" w:themeColor="text1"/>
              </w:rPr>
              <w:t>nazywa na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forum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swoje „zielone” i „żółte” kompetencje (10 min).  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3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0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Zapoznanie się z metodą naukową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Stoliki eksperckie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po 2 egzemplarze materiałów pomocniczych dla </w:t>
            </w:r>
            <w:r w:rsidRPr="00FC5285">
              <w:rPr>
                <w:rFonts w:asciiTheme="minorHAnsi" w:hAnsiTheme="minorHAnsi" w:cs="Calibri"/>
                <w:b/>
                <w:color w:val="000000" w:themeColor="text1"/>
              </w:rPr>
              <w:t xml:space="preserve">Stolików eksperckich </w:t>
            </w:r>
            <w:proofErr w:type="spellStart"/>
            <w:r w:rsidRPr="00FC5285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FC5285">
              <w:rPr>
                <w:rFonts w:asciiTheme="minorHAnsi" w:hAnsiTheme="minorHAnsi" w:cs="Calibri"/>
                <w:b/>
                <w:color w:val="000000" w:themeColor="text1"/>
              </w:rPr>
              <w:t xml:space="preserve"> 1 – 4</w:t>
            </w:r>
            <w:r>
              <w:rPr>
                <w:rFonts w:asciiTheme="minorHAnsi" w:hAnsiTheme="minorHAnsi" w:cs="Calibri"/>
                <w:color w:val="000000" w:themeColor="text1"/>
              </w:rPr>
              <w:t>, k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artki i długopisy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Tworzone są 4 dwuosobowe stoliki eksperckie, opracowujące wymienione niżej zagadnienia</w:t>
            </w:r>
            <w:r>
              <w:rPr>
                <w:rFonts w:asciiTheme="minorHAnsi" w:hAnsiTheme="minorHAnsi" w:cs="Calibri"/>
                <w:color w:val="000000" w:themeColor="text1"/>
              </w:rPr>
              <w:t>. Każdy z zespołów otrzymuje od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prowadzących materiały pomocnicze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(po 2 egzemplarze). W ciągu 15 minut pary analizują i dyskutują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treścią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materiałów. </w:t>
            </w:r>
            <w:r>
              <w:rPr>
                <w:rFonts w:asciiTheme="minorHAnsi" w:hAnsiTheme="minorHAnsi" w:cs="Calibri"/>
                <w:color w:val="000000" w:themeColor="text1"/>
              </w:rPr>
              <w:t>4 z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agadnienia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to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: </w:t>
            </w:r>
          </w:p>
          <w:p w:rsidR="0086279C" w:rsidRPr="00BD2A40" w:rsidRDefault="0086279C" w:rsidP="0086279C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BD2A4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obserwacja, doświadczenie, eksperyment;  </w:t>
            </w:r>
          </w:p>
          <w:p w:rsidR="0086279C" w:rsidRPr="00BD2A40" w:rsidRDefault="0086279C" w:rsidP="0086279C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BD2A4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kryteria wiedzy naukowej; </w:t>
            </w:r>
          </w:p>
          <w:p w:rsidR="0086279C" w:rsidRPr="00BD2A40" w:rsidRDefault="0086279C" w:rsidP="0086279C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BD2A4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hipoteza, teoria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, </w:t>
            </w:r>
            <w:r w:rsidRPr="00BD2A4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problem badawczy;</w:t>
            </w:r>
          </w:p>
          <w:p w:rsidR="0086279C" w:rsidRPr="00BD2A40" w:rsidRDefault="0086279C" w:rsidP="0086279C">
            <w:pPr>
              <w:pStyle w:val="Akapitzlist"/>
              <w:numPr>
                <w:ilvl w:val="0"/>
                <w:numId w:val="6"/>
              </w:numP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BD2A40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zmienne zależne, niezależne i kontrolowane.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Następnie tworzone są 2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czteroosobowe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stoliki, przy których spotyka się po jednym ekspercie z każde</w:t>
            </w:r>
            <w:r>
              <w:rPr>
                <w:rFonts w:asciiTheme="minorHAnsi" w:hAnsiTheme="minorHAnsi" w:cs="Calibri"/>
                <w:color w:val="000000" w:themeColor="text1"/>
              </w:rPr>
              <w:t>go zagadnienia i odbywa się wymiana zdobytej wiedzy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w ciągu </w:t>
            </w:r>
            <w:r>
              <w:rPr>
                <w:rFonts w:asciiTheme="minorHAnsi" w:hAnsiTheme="minorHAnsi" w:cs="Calibri"/>
                <w:color w:val="000000" w:themeColor="text1"/>
              </w:rPr>
              <w:t>kolejnych 15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minut.  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10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S</w:t>
            </w:r>
            <w:r>
              <w:rPr>
                <w:rFonts w:asciiTheme="minorHAnsi" w:hAnsiTheme="minorHAnsi" w:cs="Calibri"/>
                <w:color w:val="000000" w:themeColor="text1"/>
              </w:rPr>
              <w:t>pecyfika przyrodniczej prezentacji naukowej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miniwykład</w:t>
            </w:r>
            <w:proofErr w:type="spellEnd"/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f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lipchart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, projektor multimedialny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, laptop,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prezentacja </w:t>
            </w:r>
            <w:r w:rsidRPr="008B4C34">
              <w:rPr>
                <w:rFonts w:asciiTheme="minorHAnsi" w:hAnsiTheme="minorHAnsi" w:cs="Calibri"/>
                <w:b/>
                <w:color w:val="000000" w:themeColor="text1"/>
              </w:rPr>
              <w:t>Specyfika przyrodniczej prezentacji naukowej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Pro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wadzący opowiada krótko o tym,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co powinna zawierać rzetelna prezentacja naukowa z dziedzin przyrodniczych.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20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Przykład niepoprawnej prezentacji multimedialnej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raca w parach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studium przypadku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laptop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dla każdego uczestnika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z prezentacją </w:t>
            </w:r>
            <w:r w:rsidRPr="00B57A47">
              <w:rPr>
                <w:rFonts w:asciiTheme="minorHAnsi" w:hAnsiTheme="minorHAnsi" w:cs="Calibri"/>
                <w:b/>
                <w:color w:val="000000" w:themeColor="text1"/>
              </w:rPr>
              <w:lastRenderedPageBreak/>
              <w:t xml:space="preserve">Analiza funkcjonalna zespołu </w:t>
            </w:r>
            <w:proofErr w:type="spellStart"/>
            <w:r w:rsidRPr="00B57A47">
              <w:rPr>
                <w:rFonts w:asciiTheme="minorHAnsi" w:hAnsiTheme="minorHAnsi" w:cs="Calibri"/>
                <w:b/>
                <w:color w:val="000000" w:themeColor="text1"/>
              </w:rPr>
              <w:t>Polygono-Matricarietum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,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flipchart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, projektor multimedialny, laptop z prezentacją </w:t>
            </w:r>
            <w:r w:rsidRPr="00B57A47">
              <w:rPr>
                <w:rFonts w:asciiTheme="minorHAnsi" w:hAnsiTheme="minorHAnsi" w:cs="Calibri"/>
                <w:b/>
                <w:color w:val="000000" w:themeColor="text1"/>
              </w:rPr>
              <w:t>Jak przygotować dobrą prezentację multimedialną?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Pary uczestników analizują przykładową niepoprawną prezentację multimedialną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(10 min). P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otem przedstawiciele par podają kolejno </w:t>
            </w: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po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jednej odnalezionej wadzie prezentacji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prowadzący notują je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na 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flipcharcie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, wypracowując listę niepożądanych praktyk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, w razie potrzeby sięgając do pomocniczej prezentacji </w:t>
            </w:r>
            <w:r w:rsidRPr="00B57A47">
              <w:rPr>
                <w:rFonts w:asciiTheme="minorHAnsi" w:hAnsiTheme="minorHAnsi" w:cs="Calibri"/>
                <w:b/>
                <w:color w:val="000000" w:themeColor="text1"/>
              </w:rPr>
              <w:t>Jak przygotować dobrą prezentację multimedialną?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(10 min).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10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Prezentacja proponowanych tematów projektów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badawczych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i podział na pary robocze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rezentacja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projektor multimedialny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, laptop, </w:t>
            </w:r>
            <w:r w:rsidRPr="00C46DAF">
              <w:rPr>
                <w:rFonts w:asciiTheme="minorHAnsi" w:hAnsiTheme="minorHAnsi" w:cs="Calibri"/>
                <w:b/>
                <w:color w:val="000000" w:themeColor="text1"/>
              </w:rPr>
              <w:t>Proponowane tematy projektów badawczych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dla 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Prowadzący przybliżają uczestnikom stojące przed nimi zadanie: wykonanie wybranego projektu badawczego podczas Letniej Szkoły Młodych Talentów. Następnie prezentują proponowane tematy projektów/problemy badawcze. Uczestnicy dobierają się w pary robocze. Dopuszczalna jest realizacja pr</w:t>
            </w:r>
            <w:r>
              <w:rPr>
                <w:rFonts w:asciiTheme="minorHAnsi" w:hAnsiTheme="minorHAnsi" w:cs="Calibri"/>
                <w:color w:val="000000" w:themeColor="text1"/>
              </w:rPr>
              <w:t>zez parę własnego tematu, jeśli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zostanie on zaakceptowany przez prowadzących.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40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Opracowywanie projektów oraz planowanie ich realizacji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praca własna przy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wsparciu prowadzących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BB345E">
              <w:rPr>
                <w:rFonts w:asciiTheme="minorHAnsi" w:hAnsiTheme="minorHAnsi" w:cs="Calibri"/>
                <w:b/>
                <w:color w:val="000000" w:themeColor="text1"/>
              </w:rPr>
              <w:t>Karta projektu badawczego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oraz </w:t>
            </w:r>
            <w:r w:rsidRPr="00BB345E">
              <w:rPr>
                <w:rFonts w:asciiTheme="minorHAnsi" w:hAnsiTheme="minorHAnsi" w:cs="Calibri"/>
                <w:b/>
                <w:color w:val="000000" w:themeColor="text1"/>
              </w:rPr>
              <w:t>Plan realizacji projektu badawczego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Calibri"/>
                <w:color w:val="000000" w:themeColor="text1"/>
              </w:rPr>
              <w:br/>
              <w:t xml:space="preserve">(w </w:t>
            </w:r>
            <w:r w:rsidRPr="00BB345E">
              <w:rPr>
                <w:rFonts w:asciiTheme="minorHAnsi" w:hAnsiTheme="minorHAnsi" w:cs="Calibri"/>
                <w:b/>
                <w:color w:val="000000" w:themeColor="text1"/>
              </w:rPr>
              <w:t>Materiałach warsztatowych</w:t>
            </w:r>
            <w:r>
              <w:rPr>
                <w:rFonts w:asciiTheme="minorHAnsi" w:hAnsiTheme="minorHAnsi" w:cs="Calibri"/>
                <w:color w:val="000000" w:themeColor="text1"/>
              </w:rPr>
              <w:t>)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Pary robocze pod okiem prowadzących planują swoją pracę związaną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 xml:space="preserve">z wybraną tematyką w poszczególnych dniach. Uczniowie otrzymują dużą swobodę podczas planowania. Prowadzący przyjmują rolę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facylitatorów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, wspierając ich proces twórczy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poprzez zadawanie pytań pogłębiających, których celem jest inspirowanie do własnych poszukiwań i porządkowanie pracy w zgodzie z metodą naukową, jednocześnie powstrzymując się przed narzucaniem gotowych rozwiązań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 Prowadzący dzielą się swoim doświadczeniem, udzielając</w:t>
            </w:r>
            <w:r>
              <w:rPr>
                <w:rFonts w:asciiTheme="minorHAnsi" w:hAnsiTheme="minorHAnsi" w:cs="Calibri"/>
                <w:color w:val="000000" w:themeColor="text1"/>
              </w:rPr>
              <w:t>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wskazówek odnośnie </w:t>
            </w:r>
            <w:r>
              <w:rPr>
                <w:rFonts w:asciiTheme="minorHAnsi" w:hAnsiTheme="minorHAnsi" w:cs="Calibri"/>
                <w:color w:val="000000" w:themeColor="text1"/>
              </w:rPr>
              <w:t>do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propozycji uczniów pod kątem możliwości w zakresie: falsyfikacji hipotez, </w:t>
            </w:r>
            <w:r>
              <w:rPr>
                <w:rFonts w:asciiTheme="minorHAnsi" w:hAnsiTheme="minorHAnsi" w:cs="Calibri"/>
                <w:color w:val="000000" w:themeColor="text1"/>
              </w:rPr>
              <w:t>realizacji w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dostępnych warunkach, całościowego ujęcia zagadnienia, prezentacji wyników, ram czasowych itp.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15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Podsumowanie dnia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i ewaluacja postępów w pracy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projektami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luźne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wypowiedzi uczestników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zestaw 3 małych kartek w kolorach: zielonym, żółtym i czerwonym dla 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Uczestnicy wypowia</w:t>
            </w:r>
            <w:r>
              <w:rPr>
                <w:rFonts w:asciiTheme="minorHAnsi" w:hAnsiTheme="minorHAnsi" w:cs="Calibri"/>
                <w:color w:val="000000" w:themeColor="text1"/>
              </w:rPr>
              <w:t>dają swoje przemyślenia w odniesieniu do wrażeń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warsztatów, postępów w prac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y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projektami, samopoczucia i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nastawi</w:t>
            </w:r>
            <w:r>
              <w:rPr>
                <w:rFonts w:asciiTheme="minorHAnsi" w:hAnsiTheme="minorHAnsi" w:cs="Calibri"/>
                <w:color w:val="000000" w:themeColor="text1"/>
              </w:rPr>
              <w:t>enia do pracy w kolejnym dniu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Prowadzący zachęcają wszystkich do wyartykułowania krótkich refleksji, jednak uczestnikom, którzy czują potrzebę wzięcia biernego udziału w podsumowaniu pozwalają na jedynie wysłuchanie wypowiedzi innych osób. W przypadku braku wystarczającej informacji zwrotnej ze strony uczestników prowadzący zapraszają ich do wzięcia udziału w ewaluacji metodą świateł drogowych – przez podniesienie kartki w odpowiednim </w:t>
            </w: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kolorze: zielonej („jestem w pełni usatysfakcjonowany przebiegiem warsztatów”), żółtej („jestem częściowo usatysfakcjonowany przebiegiem warsztatów”) lub czerwonej („nie jestem usatysfakcjonowany przebiegiem warsztatów”).</w:t>
            </w:r>
          </w:p>
        </w:tc>
      </w:tr>
      <w:tr w:rsidR="0086279C" w:rsidRPr="002E4CE1" w:rsidTr="00561727">
        <w:trPr>
          <w:trHeight w:val="284"/>
        </w:trPr>
        <w:tc>
          <w:tcPr>
            <w:tcW w:w="5752" w:type="dxa"/>
            <w:gridSpan w:val="3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lastRenderedPageBreak/>
              <w:t xml:space="preserve">Dzień </w:t>
            </w:r>
            <w:r w:rsidRPr="00620DCB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2: </w:t>
            </w:r>
            <w:r w:rsidRPr="00620DCB">
              <w:rPr>
                <w:rFonts w:asciiTheme="minorHAnsi" w:hAnsiTheme="minorHAnsi" w:cs="Calibri"/>
                <w:b/>
                <w:color w:val="000000" w:themeColor="text1"/>
              </w:rPr>
              <w:t>„Zostań fizykiem”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b/>
                <w:color w:val="000000" w:themeColor="text1"/>
              </w:rPr>
            </w:pPr>
          </w:p>
        </w:tc>
        <w:tc>
          <w:tcPr>
            <w:tcW w:w="6051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b/>
                <w:color w:val="000000" w:themeColor="text1"/>
              </w:rPr>
            </w:pP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60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25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Właściwości soczewek i zwierciadeł. </w:t>
            </w: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Co możemy zbadać przy pomocy zwykłego wskaźnika laserowego?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projektowanie i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realizacja eksperymentów (wspólnie przez całą grupę)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rostopadłościenne akwarium 20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l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>z wodą, rywanol lub fluoresceina, kątomierz, wskaźnik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laserowy o mocy &lt; 5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mW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(niebieski), papier milimetrowy, elementy optyczne (o ogniskowej 5 – 10 cm i średnicy 5 – 10 cm): zwierciadło wypukłe, zwierciadło wklęsłe, soczewka wypukła, soczewka wklęsła</w:t>
            </w:r>
            <w:r>
              <w:rPr>
                <w:rFonts w:asciiTheme="minorHAnsi" w:hAnsiTheme="minorHAnsi" w:cs="Calibri"/>
                <w:color w:val="000000" w:themeColor="text1"/>
              </w:rPr>
              <w:t>,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plastelina</w:t>
            </w:r>
          </w:p>
        </w:tc>
        <w:tc>
          <w:tcPr>
            <w:tcW w:w="6051" w:type="dxa"/>
          </w:tcPr>
          <w:p w:rsidR="0086279C" w:rsidRPr="001F16CC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2</w:t>
            </w:r>
            <w:r>
              <w:rPr>
                <w:rFonts w:asciiTheme="minorHAnsi" w:hAnsiTheme="minorHAnsi" w:cs="Calibri"/>
                <w:color w:val="000000" w:themeColor="text1"/>
              </w:rPr>
              <w:t>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Należy 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amiętać o pouczeniu </w:t>
            </w:r>
            <w:r>
              <w:rPr>
                <w:rFonts w:asciiTheme="minorHAnsi" w:hAnsiTheme="minorHAnsi" w:cs="Calibri"/>
                <w:color w:val="000000" w:themeColor="text1"/>
              </w:rPr>
              <w:t>uczestników na temat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zasad BHP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obowiązujących przy pracy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 laserami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w tym zakresie należy bazować przede wszystkim na instrukcji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obsługi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dostarczonej przez producenta wykorzystywanego lasera, a także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warto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sięgnąć do dostępnych w Internecie materiałów: </w:t>
            </w:r>
            <w:hyperlink r:id="rId13" w:history="1">
              <w:r w:rsidRPr="00C57B35">
                <w:rPr>
                  <w:rStyle w:val="Hipercze"/>
                  <w:rFonts w:asciiTheme="minorHAnsi" w:hAnsiTheme="minorHAnsi" w:cs="Calibri"/>
                </w:rPr>
                <w:t>rozporządzenia Ministra Pracy i Polityki Społecznej z dnia 27 maja 2010 r. w sprawie bezpieczeństwa i higieny pracy przy pracach związanych z ekspozycją na promieniowanie optyczne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, </w:t>
            </w:r>
            <w:hyperlink r:id="rId14" w:history="1">
              <w:r w:rsidRPr="00062837">
                <w:rPr>
                  <w:rStyle w:val="Hipercze"/>
                  <w:rFonts w:asciiTheme="minorHAnsi" w:hAnsiTheme="minorHAnsi" w:cs="Calibri"/>
                </w:rPr>
                <w:t>artykułu na stronie Centralnego Instytutu Ochrony Pracy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 oraz </w:t>
            </w:r>
            <w:hyperlink r:id="rId15" w:history="1">
              <w:r w:rsidRPr="00D03953">
                <w:rPr>
                  <w:rStyle w:val="Hipercze"/>
                  <w:rFonts w:asciiTheme="minorHAnsi" w:hAnsiTheme="minorHAnsi" w:cs="Calibri"/>
                </w:rPr>
                <w:t>zasad obowiązujących w Wydziale Fizyki Uniwersytetu Warszawskiego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.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Calibri"/>
                <w:color w:val="000000" w:themeColor="text1"/>
              </w:rPr>
              <w:t>Trzeba też za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dbać o współpracę grupową w celu prawidłowego przeprowadzenia eksperymentów</w:t>
            </w:r>
            <w:r>
              <w:rPr>
                <w:rFonts w:asciiTheme="minorHAnsi" w:hAnsiTheme="minorHAnsi" w:cs="Calibri"/>
                <w:color w:val="000000" w:themeColor="text1"/>
              </w:rPr>
              <w:t>, wyjaśniając uczestnikom, że z uwagi na ich złożoność konieczny jest podział zadań pomiędzy poszczególne osoby – podobnie jak w zespołach badawczych funkcjonujących w dzisiejszych instytucjach naukowych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30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0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Najprostszy silnik elektryczny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ktywność badawcza w parach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bateria typ</w:t>
            </w:r>
            <w:r>
              <w:rPr>
                <w:rFonts w:asciiTheme="minorHAnsi" w:hAnsiTheme="minorHAnsi" w:cs="Calibri"/>
                <w:color w:val="000000" w:themeColor="text1"/>
              </w:rPr>
              <w:t>u AA, płaski magnes neodymowy o 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śr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. 1,5-3 cm, drut miedziany o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śr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. 0,2 – 0,5 mm, kombinerki lub szczypce do wyginania drutu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3</w:t>
            </w:r>
            <w:r>
              <w:rPr>
                <w:rFonts w:asciiTheme="minorHAnsi" w:hAnsiTheme="minorHAnsi" w:cs="Calibri"/>
                <w:color w:val="000000" w:themeColor="text1"/>
              </w:rPr>
              <w:t>: k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orzystając z tekstu źródłowego i dostępnych materiałów</w:t>
            </w:r>
            <w:r>
              <w:rPr>
                <w:rFonts w:asciiTheme="minorHAnsi" w:hAnsiTheme="minorHAnsi" w:cs="Calibri"/>
                <w:color w:val="000000" w:themeColor="text1"/>
              </w:rPr>
              <w:t>,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uczestnicy budują </w:t>
            </w:r>
            <w:r>
              <w:rPr>
                <w:rFonts w:asciiTheme="minorHAnsi" w:hAnsiTheme="minorHAnsi" w:cs="Calibri"/>
                <w:color w:val="000000" w:themeColor="text1"/>
              </w:rPr>
              <w:t>model silnika elektrycznego. Należy 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amiętać o pouczeniu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uczestników na temat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zasa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d BHP obowiązujących przy pracy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 silnymi magnesami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w tym zakresie należy bazować np. na ostrzeżeniach zamieszczonych na stronach internetowych producentów (</w:t>
            </w:r>
            <w:hyperlink r:id="rId16" w:history="1">
              <w:r w:rsidRPr="000304F3">
                <w:rPr>
                  <w:rStyle w:val="Hipercze"/>
                  <w:rFonts w:asciiTheme="minorHAnsi" w:hAnsiTheme="minorHAnsi" w:cs="Calibri"/>
                </w:rPr>
                <w:t xml:space="preserve">odnośnik </w:t>
              </w:r>
              <w:proofErr w:type="spellStart"/>
              <w:r w:rsidRPr="000304F3">
                <w:rPr>
                  <w:rStyle w:val="Hipercze"/>
                  <w:rFonts w:asciiTheme="minorHAnsi" w:hAnsiTheme="minorHAnsi" w:cs="Calibri"/>
                </w:rPr>
                <w:t>nr</w:t>
              </w:r>
              <w:proofErr w:type="spellEnd"/>
              <w:r w:rsidRPr="000304F3">
                <w:rPr>
                  <w:rStyle w:val="Hipercze"/>
                  <w:rFonts w:asciiTheme="minorHAnsi" w:hAnsiTheme="minorHAnsi" w:cs="Calibri"/>
                </w:rPr>
                <w:t xml:space="preserve"> 1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, </w:t>
            </w:r>
            <w:hyperlink r:id="rId17" w:history="1">
              <w:r w:rsidRPr="00C12B67">
                <w:rPr>
                  <w:rStyle w:val="Hipercze"/>
                  <w:rFonts w:asciiTheme="minorHAnsi" w:hAnsiTheme="minorHAnsi" w:cs="Calibri"/>
                </w:rPr>
                <w:t xml:space="preserve">odnośnik </w:t>
              </w:r>
              <w:proofErr w:type="spellStart"/>
              <w:r w:rsidRPr="00C12B67">
                <w:rPr>
                  <w:rStyle w:val="Hipercze"/>
                  <w:rFonts w:asciiTheme="minorHAnsi" w:hAnsiTheme="minorHAnsi" w:cs="Calibri"/>
                </w:rPr>
                <w:t>nr</w:t>
              </w:r>
              <w:proofErr w:type="spellEnd"/>
              <w:r w:rsidRPr="00C12B67">
                <w:rPr>
                  <w:rStyle w:val="Hipercze"/>
                  <w:rFonts w:asciiTheme="minorHAnsi" w:hAnsiTheme="minorHAnsi" w:cs="Calibri"/>
                </w:rPr>
                <w:t xml:space="preserve"> 2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, </w:t>
            </w:r>
            <w:hyperlink r:id="rId18" w:history="1">
              <w:r w:rsidRPr="00C12B67">
                <w:rPr>
                  <w:rStyle w:val="Hipercze"/>
                  <w:rFonts w:asciiTheme="minorHAnsi" w:hAnsiTheme="minorHAnsi" w:cs="Calibri"/>
                </w:rPr>
                <w:t xml:space="preserve">odnośnik </w:t>
              </w:r>
              <w:proofErr w:type="spellStart"/>
              <w:r w:rsidRPr="00C12B67">
                <w:rPr>
                  <w:rStyle w:val="Hipercze"/>
                  <w:rFonts w:asciiTheme="minorHAnsi" w:hAnsiTheme="minorHAnsi" w:cs="Calibri"/>
                </w:rPr>
                <w:t>nr</w:t>
              </w:r>
              <w:proofErr w:type="spellEnd"/>
              <w:r w:rsidRPr="00C12B67">
                <w:rPr>
                  <w:rStyle w:val="Hipercze"/>
                  <w:rFonts w:asciiTheme="minorHAnsi" w:hAnsiTheme="minorHAnsi" w:cs="Calibri"/>
                </w:rPr>
                <w:t xml:space="preserve"> 3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).  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60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ind w:left="25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Dźwięki z butelki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prowadzenie eksperymentu w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parach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laptop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Audacity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, zewnętrzny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Calibri"/>
                <w:color w:val="000000" w:themeColor="text1"/>
              </w:rPr>
              <w:t>mikrofon, butelka, cylinder miarowy – na parę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4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 xml:space="preserve">Prowadzący zapoznają uczestników z możliwościami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bezpłatnego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programu komputerowego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Audacity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(</w:t>
            </w:r>
            <w:hyperlink r:id="rId19" w:history="1">
              <w:r w:rsidRPr="001D7ECF">
                <w:rPr>
                  <w:rStyle w:val="Hipercze"/>
                  <w:rFonts w:asciiTheme="minorHAnsi" w:hAnsiTheme="minorHAnsi" w:cs="Calibri"/>
                </w:rPr>
                <w:t>http://www.audacityteam.org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>)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 Uczniowie badają zal</w:t>
            </w:r>
            <w:r>
              <w:rPr>
                <w:rFonts w:asciiTheme="minorHAnsi" w:hAnsiTheme="minorHAnsi" w:cs="Calibri"/>
                <w:color w:val="000000" w:themeColor="text1"/>
              </w:rPr>
              <w:t>eżność wskazaną w karcie pracy.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60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25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Praca własna z projektami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i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nstruktaż, praca własna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aptop dla każdego uczestnika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z pakietem aplikacji biurowych, laptop z projektorem multimedialnym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Prowadzący zapoznają uczestników z celami i zasadami matematycznej obróbki danych pomiarowych oraz z ich realizacją w</w:t>
            </w:r>
            <w:r>
              <w:rPr>
                <w:rFonts w:asciiTheme="minorHAnsi" w:hAnsiTheme="minorHAnsi" w:cs="Calibri"/>
                <w:color w:val="000000" w:themeColor="text1"/>
              </w:rPr>
              <w:t>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arkuszach kalkulacyjnych (15 min).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Następnie uczestnicy w parach roboczych kontynuują pracę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swoimi projektami – przy wsparciu prowadzących.</w:t>
            </w:r>
          </w:p>
        </w:tc>
      </w:tr>
      <w:tr w:rsidR="0086279C" w:rsidRPr="002E4CE1" w:rsidTr="00561727">
        <w:trPr>
          <w:trHeight w:val="1060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15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Podsumowanie dnia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i ewaluacja postępów w pracy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projektami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luźne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wypowiedzi uczestników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zestaw 3 małych kartek w kolorach: zielonym, żółtym i czerwonym dla 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Uczestnicy wypowia</w:t>
            </w:r>
            <w:r>
              <w:rPr>
                <w:rFonts w:asciiTheme="minorHAnsi" w:hAnsiTheme="minorHAnsi" w:cs="Calibri"/>
                <w:color w:val="000000" w:themeColor="text1"/>
              </w:rPr>
              <w:t>dają swoje przemyślenia w odniesieniu do wrażeń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warsztatów, postępów w prac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y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projektami, samopoczucia i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nastawi</w:t>
            </w:r>
            <w:r>
              <w:rPr>
                <w:rFonts w:asciiTheme="minorHAnsi" w:hAnsiTheme="minorHAnsi" w:cs="Calibri"/>
                <w:color w:val="000000" w:themeColor="text1"/>
              </w:rPr>
              <w:t>enia do pracy w kolejnym dniu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Prowadzący zachęcają wszystkich do wyartykułowania krótkich refleksji, jednak uczestnikom, którzy czują potrzebę wzięcia biernego udziału w podsumowaniu pozwalają na jedynie wysłuchanie wypowiedzi innych osób. W przypadku braku wystarczającej informacji zwrotnej ze strony uczestników prowadzący zapraszają ich do wzięcia udziału w ewaluacji metodą świateł drogowych – przez podniesienie kartki w odpowiednim kolorze: zielonej („jestem w pełni usatysfakcjonowany przebiegiem warsztatów”), żółtej („jestem częściowo usatysfakcjonowany przebiegiem warsztatów”) lub czerwonej („nie jestem usatysfakcjonowany przebiegiem warsztatów”).</w:t>
            </w:r>
          </w:p>
        </w:tc>
      </w:tr>
      <w:tr w:rsidR="0086279C" w:rsidRPr="002E4CE1" w:rsidTr="00561727">
        <w:trPr>
          <w:trHeight w:val="284"/>
        </w:trPr>
        <w:tc>
          <w:tcPr>
            <w:tcW w:w="5752" w:type="dxa"/>
            <w:gridSpan w:val="3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>Dzień</w:t>
            </w:r>
            <w:r w:rsidRPr="00F97908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 3: </w:t>
            </w:r>
            <w:r w:rsidRPr="00F97908">
              <w:rPr>
                <w:rFonts w:asciiTheme="minorHAnsi" w:hAnsiTheme="minorHAnsi" w:cs="Calibri"/>
                <w:b/>
                <w:color w:val="000000" w:themeColor="text1"/>
              </w:rPr>
              <w:t>„Zostań chemikiem”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  <w:tc>
          <w:tcPr>
            <w:tcW w:w="6051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color w:val="000000" w:themeColor="text1"/>
              </w:rPr>
            </w:pP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30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tabs>
                <w:tab w:val="center" w:pos="3412"/>
                <w:tab w:val="left" w:pos="4922"/>
              </w:tabs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Zimne świecenie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raca w parach: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prowadzenie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doświadczeń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ind w:left="23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o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dczynniki i sprzęt: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luminol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, woda utleniona,</w:t>
            </w:r>
          </w:p>
          <w:p w:rsidR="0086279C" w:rsidRPr="002E4CE1" w:rsidRDefault="0086279C" w:rsidP="00561727">
            <w:pPr>
              <w:ind w:left="23"/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wodorotlenek sodu,</w:t>
            </w:r>
          </w:p>
          <w:p w:rsidR="0086279C" w:rsidRPr="002E4CE1" w:rsidRDefault="0086279C" w:rsidP="00561727">
            <w:pPr>
              <w:ind w:left="23"/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krew z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wierzęca lub – jako ekwiwalent –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hek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sa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softHyphen/>
              <w:t>cy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softHyphen/>
              <w:t>ja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softHyphen/>
              <w:t>no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softHyphen/>
              <w:t>że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softHyphen/>
              <w:t>la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softHyphen/>
              <w:t>zia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n(III) potasu, fluoresceina,</w:t>
            </w:r>
          </w:p>
          <w:p w:rsidR="0086279C" w:rsidRPr="002E4CE1" w:rsidRDefault="0086279C" w:rsidP="00561727">
            <w:pPr>
              <w:ind w:left="23"/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wodorotlenek sodu,</w:t>
            </w:r>
          </w:p>
          <w:p w:rsidR="0086279C" w:rsidRPr="002E4CE1" w:rsidRDefault="0086279C" w:rsidP="00561727">
            <w:pPr>
              <w:ind w:left="23"/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lampa UV, obiekty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fosforescencyjne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, zlewki, probówki, stojaki do probówek itp.   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5.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Trzeba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zapewnić możliwość zaciemnienia sali. 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Należy 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amiętać o pouczeniu uczestników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na temat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zasad BHP obowiązujących przy pracy z odczynnikami chemicznymi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(w tym zakresie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warto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bazować na </w:t>
            </w:r>
            <w:hyperlink r:id="rId20" w:history="1">
              <w:r w:rsidRPr="00FA46FF">
                <w:rPr>
                  <w:rStyle w:val="Hipercze"/>
                  <w:rFonts w:asciiTheme="minorHAnsi" w:hAnsiTheme="minorHAnsi" w:cs="Calibri"/>
                </w:rPr>
                <w:t>materiałach projektu CHLASTS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>)</w:t>
            </w:r>
            <w:r w:rsidRPr="00FA46FF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oraz wyposażyć ich w odpowiednie środki ochrony osobistej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(m.in. gumowe rękawiczki)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. Nie można kierować </w:t>
            </w:r>
            <w:r>
              <w:rPr>
                <w:rFonts w:asciiTheme="minorHAnsi" w:hAnsiTheme="minorHAnsi" w:cs="Calibri"/>
                <w:color w:val="000000" w:themeColor="text1"/>
              </w:rPr>
              <w:t>promieniowania ultrafioletowego bezpośrednio w stronę oczu!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40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</w:tc>
        <w:tc>
          <w:tcPr>
            <w:tcW w:w="2697" w:type="dxa"/>
          </w:tcPr>
          <w:p w:rsidR="0086279C" w:rsidRPr="002E4CE1" w:rsidRDefault="0086279C" w:rsidP="00561727">
            <w:pPr>
              <w:tabs>
                <w:tab w:val="center" w:pos="3412"/>
                <w:tab w:val="left" w:pos="4922"/>
              </w:tabs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Identyfikacja soli nieorganicznych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raca w parach: projektowanie eksperymentu i jego realizacja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odczynniki: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chlorek amonu, azotan(V) srebra, wodorot</w:t>
            </w:r>
            <w:r>
              <w:rPr>
                <w:rFonts w:asciiTheme="minorHAnsi" w:hAnsiTheme="minorHAnsi" w:cs="Calibri"/>
                <w:color w:val="000000" w:themeColor="text1"/>
              </w:rPr>
              <w:t>lenek sodu, siarczan(VI) żelaza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(III), chlorek baru, rodanek potasu, azotan(V) ołowiu(II), jodek potasu, chlorek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 xml:space="preserve">sodu, węglan sodu,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heksacyjanożelazian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(II) potasu oraz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i sprzęt: zlewki, prob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ówki, statywy do probówek, bagietki szklane, pipety, szalki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Petriego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itp.</w:t>
            </w:r>
          </w:p>
        </w:tc>
        <w:tc>
          <w:tcPr>
            <w:tcW w:w="6051" w:type="dxa"/>
          </w:tcPr>
          <w:p w:rsidR="0086279C" w:rsidRDefault="0086279C" w:rsidP="00561727">
            <w:pPr>
              <w:rPr>
                <w:rFonts w:asciiTheme="minorHAnsi" w:hAnsiTheme="minorHAnsi" w:cs="Calibri"/>
                <w:b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6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przy pomocy </w:t>
            </w:r>
            <w:r w:rsidRPr="0001272E">
              <w:rPr>
                <w:rFonts w:asciiTheme="minorHAnsi" w:hAnsiTheme="minorHAnsi" w:cs="Calibri"/>
                <w:b/>
                <w:color w:val="000000" w:themeColor="text1"/>
              </w:rPr>
              <w:t>Tablicy rozpuszczalności wodorotlenków i soli</w:t>
            </w:r>
            <w:r>
              <w:rPr>
                <w:rFonts w:asciiTheme="minorHAnsi" w:hAnsiTheme="minorHAnsi" w:cs="Calibri"/>
                <w:color w:val="000000" w:themeColor="text1"/>
              </w:rPr>
              <w:t>.</w:t>
            </w:r>
          </w:p>
          <w:p w:rsidR="0086279C" w:rsidRPr="006B6A50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Zaleca się przekazanie uczestnikom do identyfikacji następujących substancji: </w:t>
            </w:r>
            <w:r w:rsidRPr="006B6A50">
              <w:rPr>
                <w:rFonts w:asciiTheme="minorHAnsi" w:hAnsiTheme="minorHAnsi" w:cs="Calibri"/>
                <w:color w:val="000000" w:themeColor="text1"/>
              </w:rPr>
              <w:t>c</w:t>
            </w:r>
            <w:r>
              <w:rPr>
                <w:rFonts w:asciiTheme="minorHAnsi" w:hAnsiTheme="minorHAnsi" w:cs="Calibri"/>
                <w:color w:val="000000" w:themeColor="text1"/>
              </w:rPr>
              <w:t>hlor</w:t>
            </w:r>
            <w:r w:rsidRPr="006B6A50">
              <w:rPr>
                <w:rFonts w:asciiTheme="minorHAnsi" w:hAnsiTheme="minorHAnsi" w:cs="Calibri"/>
                <w:color w:val="000000" w:themeColor="text1"/>
              </w:rPr>
              <w:t>k</w:t>
            </w:r>
            <w:r>
              <w:rPr>
                <w:rFonts w:asciiTheme="minorHAnsi" w:hAnsiTheme="minorHAnsi" w:cs="Calibri"/>
                <w:color w:val="000000" w:themeColor="text1"/>
              </w:rPr>
              <w:t>u</w:t>
            </w:r>
            <w:r w:rsidRPr="006B6A50">
              <w:rPr>
                <w:rFonts w:asciiTheme="minorHAnsi" w:hAnsiTheme="minorHAnsi" w:cs="Calibri"/>
                <w:color w:val="000000" w:themeColor="text1"/>
              </w:rPr>
              <w:t xml:space="preserve"> amonu, siarczan</w:t>
            </w:r>
            <w:r>
              <w:rPr>
                <w:rFonts w:asciiTheme="minorHAnsi" w:hAnsiTheme="minorHAnsi" w:cs="Calibri"/>
                <w:color w:val="000000" w:themeColor="text1"/>
              </w:rPr>
              <w:t>u</w:t>
            </w:r>
            <w:r w:rsidRPr="006B6A50">
              <w:rPr>
                <w:rFonts w:asciiTheme="minorHAnsi" w:hAnsiTheme="minorHAnsi" w:cs="Calibri"/>
                <w:color w:val="000000" w:themeColor="text1"/>
              </w:rPr>
              <w:t>(VI) żelaza(III) oraz azotan</w:t>
            </w:r>
            <w:r>
              <w:rPr>
                <w:rFonts w:asciiTheme="minorHAnsi" w:hAnsiTheme="minorHAnsi" w:cs="Calibri"/>
                <w:color w:val="000000" w:themeColor="text1"/>
              </w:rPr>
              <w:t>u</w:t>
            </w:r>
            <w:r w:rsidRPr="006B6A50">
              <w:rPr>
                <w:rFonts w:asciiTheme="minorHAnsi" w:hAnsiTheme="minorHAnsi" w:cs="Calibri"/>
                <w:color w:val="000000" w:themeColor="text1"/>
              </w:rPr>
              <w:t>(V) ołowiu(II)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w postaci stałych próbek na szalkach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Petriego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Należy 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amiętać o pouczeniu uczestników nt. zasad BHP obowiązujących przy pracy z odczynnikami c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hemicznymi (w tym zakresie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warto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bazować na </w:t>
            </w:r>
            <w:hyperlink r:id="rId21" w:history="1">
              <w:r w:rsidRPr="00FA46FF">
                <w:rPr>
                  <w:rStyle w:val="Hipercze"/>
                  <w:rFonts w:asciiTheme="minorHAnsi" w:hAnsiTheme="minorHAnsi" w:cs="Calibri"/>
                </w:rPr>
                <w:t>materiałach projektu CHLASTS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>)</w:t>
            </w:r>
            <w:r w:rsidRPr="00FA46FF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oraz </w:t>
            </w: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wyposażyć ich w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odpowiednie środki ochrony osobistej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(m.in. gumowe rękawiczki).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40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25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Magnez i ocet. S</w:t>
            </w: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topień rozdrobnienia a tempo reakcji 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raca w parach: projektowanie eksperymentu i jego realizacja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o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dczynniki i sprzęt: </w:t>
            </w:r>
            <w:r>
              <w:rPr>
                <w:rFonts w:asciiTheme="minorHAnsi" w:hAnsiTheme="minorHAnsi" w:cs="Calibri"/>
                <w:color w:val="000000" w:themeColor="text1"/>
              </w:rPr>
              <w:t>ocet spożywczy, magnez w proszku, w łuskach i w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formie wiórów, strzykawki 100 ml, nakrętki do butelek, gumowe korki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z otworami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,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szklane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zlewki</w:t>
            </w:r>
            <w:r>
              <w:rPr>
                <w:rFonts w:asciiTheme="minorHAnsi" w:hAnsiTheme="minorHAnsi" w:cs="Calibri"/>
                <w:color w:val="000000" w:themeColor="text1"/>
              </w:rPr>
              <w:t>,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waga </w:t>
            </w:r>
            <w:r>
              <w:rPr>
                <w:rFonts w:asciiTheme="minorHAnsi" w:hAnsiTheme="minorHAnsi" w:cs="Calibri"/>
                <w:color w:val="000000" w:themeColor="text1"/>
              </w:rPr>
              <w:t>automatyczna z dokładnością co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najmniej do 0,01 g</w:t>
            </w:r>
            <w:r>
              <w:rPr>
                <w:rFonts w:asciiTheme="minorHAnsi" w:hAnsiTheme="minorHAnsi" w:cs="Calibri"/>
                <w:color w:val="000000" w:themeColor="text1"/>
              </w:rPr>
              <w:t>, czasomierz i kalkulator (np. w 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smartfonie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)</w:t>
            </w:r>
          </w:p>
        </w:tc>
        <w:tc>
          <w:tcPr>
            <w:tcW w:w="6051" w:type="dxa"/>
          </w:tcPr>
          <w:p w:rsidR="0086279C" w:rsidRPr="008C52E9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Karty pracy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7</w:t>
            </w:r>
            <w:r>
              <w:rPr>
                <w:rFonts w:asciiTheme="minorHAnsi" w:hAnsiTheme="minorHAnsi" w:cs="Calibri"/>
                <w:color w:val="000000" w:themeColor="text1"/>
              </w:rPr>
              <w:t>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40</w:t>
            </w:r>
            <w:r>
              <w:rPr>
                <w:rFonts w:asciiTheme="minorHAnsi" w:hAnsiTheme="minorHAnsi"/>
                <w:b/>
                <w:bCs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ind w:left="25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Ile waży błękit? Analiza ilościowa</w:t>
            </w: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</w:p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rPr>
                <w:rFonts w:asciiTheme="minorHAnsi" w:hAnsiTheme="minorHAnsi" w:cs="Calibr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raca w parach: projektowanie eksperymentu i jego realizacja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n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 każdą parę: 10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g siarczanu(VI) miedzi(II),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tygielek porcelanowy lub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mała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pa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rowniczka, palnik spirytusowy,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szczypce </w:t>
            </w:r>
            <w:r>
              <w:rPr>
                <w:rFonts w:asciiTheme="minorHAnsi" w:hAnsiTheme="minorHAnsi" w:cs="Calibri"/>
                <w:color w:val="000000" w:themeColor="text1"/>
              </w:rPr>
              <w:t>metalowe do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tygli</w:t>
            </w:r>
            <w:r>
              <w:rPr>
                <w:rFonts w:asciiTheme="minorHAnsi" w:hAnsiTheme="minorHAnsi" w:cs="Calibri"/>
                <w:color w:val="000000" w:themeColor="text1"/>
              </w:rPr>
              <w:t>, n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 całą grupę: waga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automatyczna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dokładnością co najmniej do 0,01 g</w:t>
            </w:r>
          </w:p>
        </w:tc>
        <w:tc>
          <w:tcPr>
            <w:tcW w:w="6051" w:type="dxa"/>
          </w:tcPr>
          <w:p w:rsidR="0086279C" w:rsidRPr="00F50674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 xml:space="preserve">Karty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8</w:t>
            </w:r>
            <w:r>
              <w:rPr>
                <w:rFonts w:asciiTheme="minorHAnsi" w:hAnsiTheme="minorHAnsi" w:cs="Calibri"/>
                <w:color w:val="000000" w:themeColor="text1"/>
              </w:rPr>
              <w:t>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Należy 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ami</w:t>
            </w:r>
            <w:r>
              <w:rPr>
                <w:rFonts w:asciiTheme="minorHAnsi" w:hAnsiTheme="minorHAnsi" w:cs="Calibri"/>
                <w:color w:val="000000" w:themeColor="text1"/>
              </w:rPr>
              <w:t>ętać o pouczeniu uczestników na temat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zasad BHP obowiązujących przy pracy ze źródłami otwartego ognia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(w tym zakresie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warto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bazować na </w:t>
            </w:r>
            <w:hyperlink r:id="rId22" w:history="1">
              <w:r w:rsidRPr="00FA46FF">
                <w:rPr>
                  <w:rStyle w:val="Hipercze"/>
                  <w:rFonts w:asciiTheme="minorHAnsi" w:hAnsiTheme="minorHAnsi" w:cs="Calibri"/>
                </w:rPr>
                <w:t>materiałach projektu CHLASTS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>)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60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ind w:left="0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Praca własna z projektami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miniwykład</w:t>
            </w:r>
            <w:proofErr w:type="spellEnd"/>
            <w:r w:rsidRPr="002E4CE1">
              <w:rPr>
                <w:rFonts w:asciiTheme="minorHAnsi" w:hAnsiTheme="minorHAnsi" w:cs="Calibri"/>
                <w:color w:val="000000" w:themeColor="text1"/>
              </w:rPr>
              <w:t>, praca własna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ind w:left="23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aptop dla 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pStyle w:val="Akapitzlist"/>
              <w:tabs>
                <w:tab w:val="center" w:pos="3412"/>
                <w:tab w:val="left" w:pos="4922"/>
              </w:tabs>
              <w:ind w:left="0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Prowadzący zapoznają uczestników z zagadnieniami takimi jak: dyskusja wyników, analiza błędów pomiarowych i innych, dokładność i precyzja, korelacja i związek przyczynowo –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skutkowy (10 min).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Następnie uczestnicy w parach roboczych kontynuują pracę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 xml:space="preserve"> swoimi </w:t>
            </w:r>
            <w:r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lastRenderedPageBreak/>
              <w:t>projektami – przy wsparciu prowadzących.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15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Podsumowanie dnia </w:t>
            </w:r>
            <w:r>
              <w:rPr>
                <w:rFonts w:asciiTheme="minorHAnsi" w:hAnsiTheme="minorHAnsi" w:cs="Calibri"/>
                <w:color w:val="000000" w:themeColor="text1"/>
              </w:rPr>
              <w:t>i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ewaluacja postępów w pracy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projektami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luźne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wypowiedzi uczestników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zestaw 3 małych kartek w kolorach: zielonym, żółtym i czerwonym dla 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Uczestnicy wypowia</w:t>
            </w:r>
            <w:r>
              <w:rPr>
                <w:rFonts w:asciiTheme="minorHAnsi" w:hAnsiTheme="minorHAnsi" w:cs="Calibri"/>
                <w:color w:val="000000" w:themeColor="text1"/>
              </w:rPr>
              <w:t>dają swoje przemyślenia w odniesieniu do wrażeń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warsztatów, postępów w prac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y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nad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projektami, samopoczucia i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nastawi</w:t>
            </w:r>
            <w:r>
              <w:rPr>
                <w:rFonts w:asciiTheme="minorHAnsi" w:hAnsiTheme="minorHAnsi" w:cs="Calibri"/>
                <w:color w:val="000000" w:themeColor="text1"/>
              </w:rPr>
              <w:t>enia do pracy w kolejnym dniu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Prowadzący zachęcają wszystkich do wyartykułowania krótkich refleksji, jednak uczestnikom, którzy czują potrzebę wzięcia biernego udziału w podsumowaniu pozwalają na jedynie wysłuchanie wypowiedzi innych osób. W przypadku braku wystarczającej informacji zwrotnej ze strony uczestników prowadzący zapraszają ich do wzięcia udziału w ewaluacji metodą świateł drogowych – przez podniesienie kartki w odpowiednim kolorze: zielonej („jestem w pełni usatysfakcjonowany przebiegiem warsztatów”), żółtej („jestem częściowo usatysfakcjonowany przebiegiem warsztatów”) lub czerwonej („nie jestem usatysfakcjonowany przebiegiem warsztatów”).</w:t>
            </w:r>
          </w:p>
        </w:tc>
      </w:tr>
      <w:tr w:rsidR="0086279C" w:rsidRPr="002E4CE1" w:rsidTr="00561727">
        <w:trPr>
          <w:trHeight w:val="284"/>
        </w:trPr>
        <w:tc>
          <w:tcPr>
            <w:tcW w:w="13992" w:type="dxa"/>
            <w:gridSpan w:val="5"/>
          </w:tcPr>
          <w:p w:rsidR="0086279C" w:rsidRPr="002E4CE1" w:rsidRDefault="0086279C" w:rsidP="00561727">
            <w:pPr>
              <w:rPr>
                <w:rFonts w:asciiTheme="minorHAnsi" w:hAnsiTheme="minorHAns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>Dzień 4</w:t>
            </w:r>
            <w:r>
              <w:rPr>
                <w:rFonts w:asciiTheme="minorHAnsi" w:hAnsiTheme="minorHAnsi" w:cs="Calibri"/>
                <w:b/>
                <w:bCs/>
                <w:color w:val="000000" w:themeColor="text1"/>
              </w:rPr>
              <w:t>:</w:t>
            </w:r>
            <w:r w:rsidRPr="002E4CE1">
              <w:rPr>
                <w:rFonts w:asciiTheme="minorHAnsi" w:hAnsiTheme="minorHAnsi" w:cs="Calibri"/>
                <w:b/>
                <w:bCs/>
                <w:color w:val="000000" w:themeColor="text1"/>
              </w:rPr>
              <w:t xml:space="preserve"> „Zostań biologiem”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55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min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0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  <w:t>Laserowy mikroskop</w:t>
            </w:r>
          </w:p>
          <w:p w:rsidR="0086279C" w:rsidRPr="002E4CE1" w:rsidRDefault="0086279C" w:rsidP="00561727">
            <w:pPr>
              <w:pStyle w:val="Akapitzlist"/>
              <w:ind w:left="0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warsztat –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doświadczenia prowad</w:t>
            </w:r>
            <w:r>
              <w:rPr>
                <w:rFonts w:asciiTheme="minorHAnsi" w:hAnsiTheme="minorHAnsi" w:cs="Calibri"/>
                <w:color w:val="000000" w:themeColor="text1"/>
              </w:rPr>
              <w:t>zone przez uczestników w parach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oda</w:t>
            </w:r>
            <w:r>
              <w:rPr>
                <w:rFonts w:asciiTheme="minorHAnsi" w:hAnsiTheme="minorHAnsi" w:cs="Calibri"/>
                <w:color w:val="000000" w:themeColor="text1"/>
              </w:rPr>
              <w:t>: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kranowa,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ze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standardowej hodowli pantofelków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, z kałuży,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 wazonu (w</w:t>
            </w:r>
            <w:r>
              <w:rPr>
                <w:rFonts w:asciiTheme="minorHAnsi" w:hAnsiTheme="minorHAnsi" w:cs="Calibri"/>
                <w:color w:val="000000" w:themeColor="text1"/>
              </w:rPr>
              <w:t> którym jakiś czas stały kwiaty); n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 każdą parę uczestników: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wskaźnik laserowy (zielony), strzykawka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>5 ml, spiłowana igła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>do zastrzyków,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arkusz bloku technicznego, blok milimetrowy, kilka gumek-recepturek, spinacze, klamerki, drobny sprzęt biurowy, łapa do probówek, statyw laboratoryjny</w:t>
            </w:r>
          </w:p>
        </w:tc>
        <w:tc>
          <w:tcPr>
            <w:tcW w:w="6051" w:type="dxa"/>
          </w:tcPr>
          <w:p w:rsidR="0086279C" w:rsidRPr="00FA0E6B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edług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 xml:space="preserve"> 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9</w:t>
            </w:r>
            <w:r>
              <w:rPr>
                <w:rFonts w:asciiTheme="minorHAnsi" w:hAnsiTheme="minorHAnsi" w:cs="Calibri"/>
                <w:color w:val="000000" w:themeColor="text1"/>
              </w:rPr>
              <w:t>. Ze względu na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specyfikę uzyskanego obrazu wystarczający będzie zgrubny opis obserwowanych mikroorganizmów.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Należy 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amiętać o pouczeniu </w:t>
            </w:r>
            <w:r>
              <w:rPr>
                <w:rFonts w:asciiTheme="minorHAnsi" w:hAnsiTheme="minorHAnsi" w:cs="Calibri"/>
                <w:color w:val="000000" w:themeColor="text1"/>
              </w:rPr>
              <w:t>uczestników na temat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zasad BHP obow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iązujących przy pracy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z laserami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– w tym zakresie należy bazować przede wszystkim na instrukcji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obsługi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dostarczonej przez producenta wykorzystywanego lasera, a także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warto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sięgnąć do dostępnych w Internecie materiałów: </w:t>
            </w:r>
            <w:hyperlink r:id="rId23" w:history="1">
              <w:r w:rsidRPr="00C57B35">
                <w:rPr>
                  <w:rStyle w:val="Hipercze"/>
                  <w:rFonts w:asciiTheme="minorHAnsi" w:hAnsiTheme="minorHAnsi" w:cs="Calibri"/>
                </w:rPr>
                <w:t>rozporządzenia Ministra Pracy i Polityki Społecznej z dnia 27 maja 2010 r. w sprawie bezpieczeństwa i higieny pracy przy pracach związanych z ekspozycją na promieniowanie optyczne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, </w:t>
            </w:r>
            <w:hyperlink r:id="rId24" w:history="1">
              <w:r w:rsidRPr="00062837">
                <w:rPr>
                  <w:rStyle w:val="Hipercze"/>
                  <w:rFonts w:asciiTheme="minorHAnsi" w:hAnsiTheme="minorHAnsi" w:cs="Calibri"/>
                </w:rPr>
                <w:t>artykułu na stronie Centralnego Instytutu Ochrony Pracy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 oraz </w:t>
            </w:r>
            <w:hyperlink r:id="rId25" w:history="1">
              <w:r w:rsidRPr="00D03953">
                <w:rPr>
                  <w:rStyle w:val="Hipercze"/>
                  <w:rFonts w:asciiTheme="minorHAnsi" w:hAnsiTheme="minorHAnsi" w:cs="Calibri"/>
                </w:rPr>
                <w:t>zasad obowiązujących w Wydziale Fizyki Uniwersytetu Warszawskiego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.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100 min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>Rozwielitka – transparentny organizm</w:t>
            </w:r>
          </w:p>
          <w:p w:rsidR="0086279C" w:rsidRPr="002E4CE1" w:rsidRDefault="0086279C" w:rsidP="00561727">
            <w:pPr>
              <w:pStyle w:val="Akapitzlist"/>
              <w:ind w:left="28"/>
              <w:rPr>
                <w:rFonts w:asciiTheme="minorHAnsi" w:hAnsiTheme="minorHAns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39" w:type="dxa"/>
          </w:tcPr>
          <w:p w:rsidR="0086279C" w:rsidRPr="002B157E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arsztat – doświadczenia prowadzone przez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>ucze</w:t>
            </w:r>
            <w:r>
              <w:rPr>
                <w:rFonts w:asciiTheme="minorHAnsi" w:hAnsiTheme="minorHAnsi" w:cs="Calibri"/>
                <w:color w:val="000000" w:themeColor="text1"/>
              </w:rPr>
              <w:t>stników w zespołach czteroosobowych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n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a każdą czwórkę uczestników: woda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>zawierająca rozwielitki – po naczyniu zawierającym minimum kilkanaście o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sobników, pipeta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pasteurowska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szerokim wylotem, szalki </w:t>
            </w:r>
            <w:proofErr w:type="spellStart"/>
            <w:r w:rsidRPr="002E4CE1">
              <w:rPr>
                <w:rFonts w:asciiTheme="minorHAnsi" w:hAnsiTheme="minorHAnsi" w:cs="Calibri"/>
                <w:color w:val="000000" w:themeColor="text1"/>
              </w:rPr>
              <w:t>Petrieg</w:t>
            </w:r>
            <w:r>
              <w:rPr>
                <w:rFonts w:asciiTheme="minorHAnsi" w:hAnsiTheme="minorHAnsi" w:cs="Calibri"/>
                <w:color w:val="000000" w:themeColor="text1"/>
              </w:rPr>
              <w:t>o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>, po dwa szkiełka podstawowe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łezką, szkiełka nakrywkowe, szkło powiększające, spirytus nieskażony (20 ml), kofeina</w:t>
            </w:r>
            <w:r>
              <w:rPr>
                <w:rFonts w:asciiTheme="minorHAnsi" w:hAnsiTheme="minorHAnsi" w:cs="Calibri"/>
                <w:color w:val="000000" w:themeColor="text1"/>
              </w:rPr>
              <w:t>; n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a całą grupę: dwa </w:t>
            </w:r>
            <w:r>
              <w:rPr>
                <w:rFonts w:asciiTheme="minorHAnsi" w:hAnsiTheme="minorHAnsi" w:cs="Calibri"/>
                <w:color w:val="000000" w:themeColor="text1"/>
              </w:rPr>
              <w:t>mikroskopy elektroniczne wraz z laptopami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lastRenderedPageBreak/>
              <w:t>Aktywności poszukujące w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edług </w:t>
            </w:r>
            <w:r>
              <w:rPr>
                <w:rFonts w:asciiTheme="minorHAnsi" w:hAnsiTheme="minorHAnsi" w:cs="Calibri"/>
                <w:b/>
                <w:color w:val="000000" w:themeColor="text1"/>
              </w:rPr>
              <w:t>K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arty pracy </w:t>
            </w:r>
            <w:proofErr w:type="spellStart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nr</w:t>
            </w:r>
            <w:proofErr w:type="spellEnd"/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 xml:space="preserve"> 10</w:t>
            </w:r>
            <w:r>
              <w:rPr>
                <w:rFonts w:asciiTheme="minorHAnsi" w:hAnsiTheme="minorHAnsi" w:cs="Calibri"/>
                <w:color w:val="000000" w:themeColor="text1"/>
              </w:rPr>
              <w:t>.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br/>
              <w:t>Zapoznanie z mikroskopem: 20 min.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Obserwacja rozwielitek przez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lastRenderedPageBreak/>
              <w:t>mikroskop i lupę: 20 min.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Projektow</w:t>
            </w:r>
            <w:r>
              <w:rPr>
                <w:rFonts w:asciiTheme="minorHAnsi" w:hAnsiTheme="minorHAnsi" w:cs="Calibri"/>
                <w:color w:val="000000" w:themeColor="text1"/>
              </w:rPr>
              <w:t>anie i realizacja eksperymentu wraz 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przedstawienie</w:t>
            </w:r>
            <w:r>
              <w:rPr>
                <w:rFonts w:asciiTheme="minorHAnsi" w:hAnsiTheme="minorHAnsi" w:cs="Calibri"/>
                <w:color w:val="000000" w:themeColor="text1"/>
              </w:rPr>
              <w:t>m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 wniosków: 60 min.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lastRenderedPageBreak/>
              <w:t>50</w:t>
            </w:r>
          </w:p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pStyle w:val="Akapitzlist"/>
              <w:ind w:left="25"/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2E4CE1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Praca własna z projektami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raca własna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aptop dla 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Indywidualne konsultacje z prowadzącymi na temat wystąpień zaplanowanych na następn</w:t>
            </w:r>
            <w:r>
              <w:rPr>
                <w:rFonts w:asciiTheme="minorHAnsi" w:hAnsiTheme="minorHAnsi" w:cs="Calibri"/>
                <w:color w:val="000000" w:themeColor="text1"/>
              </w:rPr>
              <w:t>y dzień oraz ostatnie czynności projektowe.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15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Pod</w:t>
            </w:r>
            <w:r>
              <w:rPr>
                <w:rFonts w:asciiTheme="minorHAnsi" w:hAnsiTheme="minorHAnsi" w:cs="Calibri"/>
                <w:color w:val="000000" w:themeColor="text1"/>
              </w:rPr>
              <w:t>sumowanie 4 dni – listy do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prowadzących</w:t>
            </w:r>
            <w:r>
              <w:rPr>
                <w:rFonts w:asciiTheme="minorHAnsi" w:hAnsiTheme="minorHAnsi" w:cs="Calibri"/>
                <w:color w:val="000000" w:themeColor="text1"/>
              </w:rPr>
              <w:t>, samoocena, ocena koleżeńska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pisemne refleksje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kartki papieru, długopisy, </w:t>
            </w:r>
            <w:r w:rsidRPr="004D5B5D">
              <w:rPr>
                <w:rFonts w:asciiTheme="minorHAnsi" w:hAnsiTheme="minorHAnsi" w:cs="Calibri"/>
                <w:b/>
                <w:color w:val="000000" w:themeColor="text1"/>
              </w:rPr>
              <w:t>Samoocena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i </w:t>
            </w:r>
            <w:r w:rsidRPr="004D5B5D">
              <w:rPr>
                <w:rFonts w:asciiTheme="minorHAnsi" w:hAnsiTheme="minorHAnsi" w:cs="Calibri"/>
                <w:b/>
                <w:color w:val="000000" w:themeColor="text1"/>
              </w:rPr>
              <w:t>Ocena koleżeńska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(w </w:t>
            </w:r>
            <w:r w:rsidRPr="004D5B5D">
              <w:rPr>
                <w:rFonts w:asciiTheme="minorHAnsi" w:hAnsiTheme="minorHAnsi" w:cs="Calibri"/>
                <w:b/>
                <w:color w:val="000000" w:themeColor="text1"/>
              </w:rPr>
              <w:t>Materiałach warsztatowych</w:t>
            </w:r>
            <w:r>
              <w:rPr>
                <w:rFonts w:asciiTheme="minorHAnsi" w:hAnsiTheme="minorHAnsi" w:cs="Calibri"/>
                <w:color w:val="000000" w:themeColor="text1"/>
              </w:rPr>
              <w:t>)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Prowadzący zapraszają uczestników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m.in.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do napisania listów skierowanych do nich, w których zawrą własne refleksje co do ich chęci dalszego rozwoju w kierunku kariery naukowej oraz informację zwrotną na temat współpracy w ramach niniejszych warsztatów.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Listy powinny zostać dostarczone prowadzącym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dopiero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w następnym dniu</w:t>
            </w:r>
            <w:r>
              <w:rPr>
                <w:rFonts w:asciiTheme="minorHAnsi" w:hAnsiTheme="minorHAnsi" w:cs="Calibri"/>
                <w:color w:val="000000" w:themeColor="text1"/>
              </w:rPr>
              <w:t>, aby uczestnicy mieli możliwość sformułowania swoich myśli w czasie wolnym – bez pośpiechu i w spokoju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.</w:t>
            </w:r>
          </w:p>
        </w:tc>
      </w:tr>
      <w:tr w:rsidR="0086279C" w:rsidRPr="002E4CE1" w:rsidTr="00561727">
        <w:trPr>
          <w:trHeight w:val="284"/>
        </w:trPr>
        <w:tc>
          <w:tcPr>
            <w:tcW w:w="13992" w:type="dxa"/>
            <w:gridSpan w:val="5"/>
          </w:tcPr>
          <w:p w:rsidR="0086279C" w:rsidRPr="002E4CE1" w:rsidRDefault="0086279C" w:rsidP="00561727">
            <w:pPr>
              <w:rPr>
                <w:rFonts w:asciiTheme="minorHAnsi" w:hAnsiTheme="minorHAnsi"/>
                <w:color w:val="000000" w:themeColor="text1"/>
              </w:rPr>
            </w:pP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 xml:space="preserve">Dzień 5 </w:t>
            </w:r>
            <w:r w:rsidRPr="002E4CE1">
              <w:rPr>
                <w:rFonts w:asciiTheme="minorHAnsi" w:hAnsiTheme="minorHAnsi" w:cs="Calibri"/>
                <w:b/>
                <w:color w:val="000000" w:themeColor="text1"/>
              </w:rPr>
              <w:t>„Zostań prelegentem”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5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br/>
              <w:t xml:space="preserve">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Wstęp prowadzących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–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laptop z projektorem multimedialnym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Prowadzący witają uczestników na konferencji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wieńczącej Letnią Szkołę Młodych Talentów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i przedstawiają jej plan.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18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t>0 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Prezentacje projektów</w:t>
            </w:r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rezentacje, dyskusje</w:t>
            </w:r>
          </w:p>
        </w:tc>
        <w:tc>
          <w:tcPr>
            <w:tcW w:w="218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laptop z projektorem multimedialnym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4 pary prezentują </w:t>
            </w:r>
            <w:r>
              <w:rPr>
                <w:rFonts w:asciiTheme="minorHAnsi" w:hAnsiTheme="minorHAnsi" w:cs="Calibri"/>
                <w:color w:val="000000" w:themeColor="text1"/>
              </w:rPr>
              <w:t>rezultaty zrealizowanych przez siebie projektów – z 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wykorzystaniem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przygotowanych prezentacji multimedialnych. 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Dodatkowo przewidziana jest dyskusja na temat każdego z wystąpień.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Prezentacja projektu badawczego</w:t>
            </w:r>
            <w:r w:rsidRPr="002E4CE1">
              <w:rPr>
                <w:rFonts w:asciiTheme="minorHAnsi" w:hAnsiTheme="minorHAnsi" w:cs="Calibri"/>
                <w:color w:val="000000" w:themeColor="text1"/>
              </w:rPr>
              <w:t>: 40 min</w:t>
            </w:r>
            <w:r>
              <w:rPr>
                <w:rFonts w:asciiTheme="minorHAnsi" w:hAnsiTheme="minorHAnsi" w:cs="Calibri"/>
                <w:color w:val="000000" w:themeColor="text1"/>
              </w:rPr>
              <w:t>.</w:t>
            </w:r>
          </w:p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Dyskusja: 5 min.</w:t>
            </w:r>
          </w:p>
        </w:tc>
      </w:tr>
      <w:tr w:rsidR="0086279C" w:rsidRPr="002E4CE1" w:rsidTr="00561727">
        <w:trPr>
          <w:trHeight w:val="284"/>
        </w:trPr>
        <w:tc>
          <w:tcPr>
            <w:tcW w:w="716" w:type="dxa"/>
          </w:tcPr>
          <w:p w:rsidR="0086279C" w:rsidRPr="002E4CE1" w:rsidRDefault="0086279C" w:rsidP="00561727">
            <w:pPr>
              <w:jc w:val="center"/>
              <w:rPr>
                <w:rFonts w:asciiTheme="minorHAnsi" w:hAnsiTheme="minorHAnsi"/>
                <w:b/>
                <w:bCs/>
                <w:color w:val="000000" w:themeColor="text1"/>
              </w:rPr>
            </w:pPr>
            <w:r>
              <w:rPr>
                <w:rFonts w:asciiTheme="minorHAnsi" w:hAnsiTheme="minorHAnsi"/>
                <w:b/>
                <w:bCs/>
                <w:color w:val="000000" w:themeColor="text1"/>
              </w:rPr>
              <w:t>40</w:t>
            </w:r>
            <w:r w:rsidRPr="002E4CE1">
              <w:rPr>
                <w:rFonts w:asciiTheme="minorHAnsi" w:hAnsiTheme="minorHAnsi"/>
                <w:b/>
                <w:bCs/>
                <w:color w:val="000000" w:themeColor="text1"/>
              </w:rPr>
              <w:br/>
              <w:t>min</w:t>
            </w:r>
          </w:p>
        </w:tc>
        <w:tc>
          <w:tcPr>
            <w:tcW w:w="2697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>Zakończenie konferencji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 oraz realizacja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posttestu</w:t>
            </w:r>
            <w:proofErr w:type="spellEnd"/>
          </w:p>
        </w:tc>
        <w:tc>
          <w:tcPr>
            <w:tcW w:w="2339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 xml:space="preserve">quiz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online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oparty na zadaniach Antona 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Lawsona</w:t>
            </w:r>
            <w:proofErr w:type="spellEnd"/>
          </w:p>
        </w:tc>
        <w:tc>
          <w:tcPr>
            <w:tcW w:w="2189" w:type="dxa"/>
          </w:tcPr>
          <w:p w:rsidR="0086279C" w:rsidRPr="00372990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>
              <w:rPr>
                <w:rFonts w:asciiTheme="minorHAnsi" w:hAnsiTheme="minorHAnsi" w:cs="Calibri"/>
                <w:color w:val="000000" w:themeColor="text1"/>
              </w:rPr>
              <w:t>laptop dla każdego uczestnika</w:t>
            </w:r>
          </w:p>
        </w:tc>
        <w:tc>
          <w:tcPr>
            <w:tcW w:w="6051" w:type="dxa"/>
          </w:tcPr>
          <w:p w:rsidR="0086279C" w:rsidRPr="002E4CE1" w:rsidRDefault="0086279C" w:rsidP="00561727">
            <w:pPr>
              <w:rPr>
                <w:rFonts w:asciiTheme="minorHAnsi" w:hAnsiTheme="minorHAnsi" w:cs="Calibri"/>
                <w:color w:val="000000" w:themeColor="text1"/>
              </w:rPr>
            </w:pPr>
            <w:r w:rsidRPr="002E4CE1">
              <w:rPr>
                <w:rFonts w:asciiTheme="minorHAnsi" w:hAnsiTheme="minorHAnsi" w:cs="Calibri"/>
                <w:color w:val="000000" w:themeColor="text1"/>
              </w:rPr>
              <w:t xml:space="preserve">Prowadzący </w:t>
            </w:r>
            <w:r>
              <w:rPr>
                <w:rFonts w:asciiTheme="minorHAnsi" w:hAnsiTheme="minorHAnsi" w:cs="Calibri"/>
                <w:color w:val="000000" w:themeColor="text1"/>
              </w:rPr>
              <w:t xml:space="preserve">dziękują wszystkim prelegentom, a następnie zapraszają do udziału w końcowym teście umiejętności – ponownie przy użyciu quizu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online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dostępnego na platformie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Quizizz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 pod adresem </w:t>
            </w:r>
            <w:hyperlink r:id="rId26" w:history="1">
              <w:r w:rsidRPr="00475EE1">
                <w:rPr>
                  <w:rStyle w:val="Hipercze"/>
                  <w:rFonts w:asciiTheme="minorHAnsi" w:hAnsiTheme="minorHAnsi" w:cs="Calibri"/>
                </w:rPr>
                <w:t>https://quizizz.com/admin/quiz/58e808a25faa9d643b898dd7</w:t>
              </w:r>
            </w:hyperlink>
            <w:r>
              <w:rPr>
                <w:rFonts w:asciiTheme="minorHAnsi" w:hAnsiTheme="minorHAnsi" w:cs="Calibri"/>
                <w:color w:val="000000" w:themeColor="text1"/>
              </w:rPr>
              <w:t xml:space="preserve">. Quiz należy przeprowadzić z wyłączonymi funkcjami: „Pomieszaj pytania”, „Pomieszaj odpowiedzi” oraz „Pokaż ranking”, a następnie należy wyeksportować jego wyniki do arkusza kalkulacyjnego oraz przeprowadzić analizę porównawczą z wynikami </w:t>
            </w:r>
            <w:proofErr w:type="spellStart"/>
            <w:r>
              <w:rPr>
                <w:rFonts w:asciiTheme="minorHAnsi" w:hAnsiTheme="minorHAnsi" w:cs="Calibri"/>
                <w:color w:val="000000" w:themeColor="text1"/>
              </w:rPr>
              <w:t>pretestu</w:t>
            </w:r>
            <w:proofErr w:type="spellEnd"/>
            <w:r>
              <w:rPr>
                <w:rFonts w:asciiTheme="minorHAnsi" w:hAnsiTheme="minorHAnsi" w:cs="Calibri"/>
                <w:color w:val="000000" w:themeColor="text1"/>
              </w:rPr>
              <w:t xml:space="preserve">. </w:t>
            </w:r>
          </w:p>
        </w:tc>
      </w:tr>
    </w:tbl>
    <w:p w:rsidR="0086279C" w:rsidRDefault="0086279C" w:rsidP="00FD1BDC">
      <w:pPr>
        <w:tabs>
          <w:tab w:val="left" w:pos="9930"/>
        </w:tabs>
      </w:pPr>
    </w:p>
    <w:p w:rsidR="0086279C" w:rsidRDefault="0086279C" w:rsidP="00FD1BDC">
      <w:pPr>
        <w:tabs>
          <w:tab w:val="left" w:pos="9930"/>
        </w:tabs>
      </w:pPr>
    </w:p>
    <w:tbl>
      <w:tblPr>
        <w:tblStyle w:val="Tabela-Siatka"/>
        <w:tblW w:w="0" w:type="auto"/>
        <w:tblLook w:val="04A0"/>
      </w:tblPr>
      <w:tblGrid>
        <w:gridCol w:w="3074"/>
        <w:gridCol w:w="10636"/>
      </w:tblGrid>
      <w:tr w:rsidR="0086279C" w:rsidTr="00561727">
        <w:trPr>
          <w:trHeight w:val="346"/>
        </w:trPr>
        <w:tc>
          <w:tcPr>
            <w:tcW w:w="13710" w:type="dxa"/>
            <w:gridSpan w:val="2"/>
          </w:tcPr>
          <w:p w:rsidR="0086279C" w:rsidRDefault="0086279C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INFORMACJE DLA OSOBY PROWADZĄCEJ I ORGANIZATORA</w:t>
            </w:r>
          </w:p>
        </w:tc>
      </w:tr>
      <w:tr w:rsidR="0086279C" w:rsidTr="00561727">
        <w:trPr>
          <w:trHeight w:val="346"/>
        </w:trPr>
        <w:tc>
          <w:tcPr>
            <w:tcW w:w="3074" w:type="dxa"/>
          </w:tcPr>
          <w:p w:rsidR="0086279C" w:rsidRDefault="0086279C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Potrzebne materiały i narzędzia</w:t>
            </w:r>
          </w:p>
        </w:tc>
        <w:tc>
          <w:tcPr>
            <w:tcW w:w="10636" w:type="dxa"/>
          </w:tcPr>
          <w:p w:rsidR="0086279C" w:rsidRDefault="0086279C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Zgodnie z kolumną powyższej tabeli </w:t>
            </w:r>
            <w:r w:rsidRPr="00371C73">
              <w:rPr>
                <w:rFonts w:ascii="Calibri" w:hAnsi="Calibri" w:cs="Calibri"/>
                <w:color w:val="000000"/>
              </w:rPr>
              <w:t>„</w:t>
            </w:r>
            <w:r w:rsidRPr="00371C73">
              <w:rPr>
                <w:rFonts w:asciiTheme="minorHAnsi" w:hAnsiTheme="minorHAnsi" w:cs="Calibri"/>
                <w:bCs/>
              </w:rPr>
              <w:t>Potrzebne materiały”.</w:t>
            </w:r>
            <w:r>
              <w:rPr>
                <w:rFonts w:asciiTheme="minorHAnsi" w:hAnsiTheme="minorHAnsi" w:cs="Calibri"/>
                <w:bCs/>
              </w:rPr>
              <w:t xml:space="preserve"> Do realizacji niektórych modułów niezbędny będzie bezprzewodowy dostęp do Internetu.</w:t>
            </w:r>
          </w:p>
        </w:tc>
      </w:tr>
      <w:tr w:rsidR="0086279C" w:rsidTr="00561727">
        <w:trPr>
          <w:trHeight w:val="346"/>
        </w:trPr>
        <w:tc>
          <w:tcPr>
            <w:tcW w:w="3074" w:type="dxa"/>
          </w:tcPr>
          <w:p w:rsidR="0086279C" w:rsidRDefault="0086279C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Organizacja sali</w:t>
            </w:r>
          </w:p>
        </w:tc>
        <w:tc>
          <w:tcPr>
            <w:tcW w:w="10636" w:type="dxa"/>
          </w:tcPr>
          <w:p w:rsidR="0086279C" w:rsidRDefault="0086279C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Zmienna, zależna od organizacji pracy danego dnia.  </w:t>
            </w:r>
          </w:p>
        </w:tc>
      </w:tr>
      <w:tr w:rsidR="0086279C" w:rsidTr="00561727">
        <w:trPr>
          <w:trHeight w:val="346"/>
        </w:trPr>
        <w:tc>
          <w:tcPr>
            <w:tcW w:w="3074" w:type="dxa"/>
          </w:tcPr>
          <w:p w:rsidR="0086279C" w:rsidRDefault="0086279C" w:rsidP="0056172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Inne uwagi</w:t>
            </w:r>
          </w:p>
        </w:tc>
        <w:tc>
          <w:tcPr>
            <w:tcW w:w="10636" w:type="dxa"/>
          </w:tcPr>
          <w:p w:rsidR="0086279C" w:rsidRPr="00DE6B52" w:rsidRDefault="0086279C" w:rsidP="0056172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Uczestnicy powinni mieć możliwość pracy </w:t>
            </w:r>
            <w:proofErr w:type="spellStart"/>
            <w:r>
              <w:rPr>
                <w:rFonts w:ascii="Calibri" w:hAnsi="Calibri" w:cs="Calibri"/>
                <w:color w:val="000000"/>
              </w:rPr>
              <w:t>nad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projektami badawczymi poza czasem przeznaczonym na warsztaty, włączając w to dostęp do sali i sprzętu (pod nadzorem opiekuna).</w:t>
            </w:r>
          </w:p>
        </w:tc>
      </w:tr>
    </w:tbl>
    <w:p w:rsidR="00B00E61" w:rsidRPr="00FD1BDC" w:rsidRDefault="00FD1BDC" w:rsidP="00FD1BDC">
      <w:pPr>
        <w:tabs>
          <w:tab w:val="left" w:pos="9930"/>
        </w:tabs>
      </w:pPr>
      <w:r>
        <w:tab/>
      </w:r>
    </w:p>
    <w:sectPr w:rsidR="00B00E61" w:rsidRPr="00FD1BDC" w:rsidSect="006929FC">
      <w:headerReference w:type="default" r:id="rId27"/>
      <w:footerReference w:type="default" r:id="rId2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33DA" w:rsidRDefault="00F533DA" w:rsidP="006929FC">
      <w:pPr>
        <w:spacing w:after="0" w:line="240" w:lineRule="auto"/>
      </w:pPr>
      <w:r>
        <w:separator/>
      </w:r>
    </w:p>
  </w:endnote>
  <w:endnote w:type="continuationSeparator" w:id="0">
    <w:p w:rsidR="00F533DA" w:rsidRDefault="00F533DA" w:rsidP="0069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83E" w:rsidRDefault="00634E76" w:rsidP="00E9283E">
    <w:pPr>
      <w:pStyle w:val="Stopka"/>
      <w:tabs>
        <w:tab w:val="clear" w:pos="4536"/>
        <w:tab w:val="clear" w:pos="9072"/>
        <w:tab w:val="left" w:pos="8580"/>
      </w:tabs>
      <w:rPr>
        <w:noProof/>
        <w:lang w:eastAsia="pl-PL"/>
      </w:rPr>
    </w:pPr>
    <w:r w:rsidRPr="00634E76">
      <w:rPr>
        <w:noProof/>
        <w:lang w:eastAsia="pl-PL"/>
      </w:rPr>
      <w:drawing>
        <wp:anchor distT="0" distB="0" distL="114300" distR="114300" simplePos="0" relativeHeight="251676672" behindDoc="1" locked="0" layoutInCell="1" allowOverlap="1">
          <wp:simplePos x="0" y="0"/>
          <wp:positionH relativeFrom="margin">
            <wp:posOffset>2817495</wp:posOffset>
          </wp:positionH>
          <wp:positionV relativeFrom="paragraph">
            <wp:posOffset>147955</wp:posOffset>
          </wp:positionV>
          <wp:extent cx="2781300" cy="379068"/>
          <wp:effectExtent l="0" t="0" r="0" b="254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00" cy="3790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margin">
            <wp:posOffset>6682105</wp:posOffset>
          </wp:positionH>
          <wp:positionV relativeFrom="paragraph">
            <wp:posOffset>90170</wp:posOffset>
          </wp:positionV>
          <wp:extent cx="2206980" cy="438150"/>
          <wp:effectExtent l="0" t="0" r="3175" b="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698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0</wp:posOffset>
          </wp:positionH>
          <wp:positionV relativeFrom="paragraph">
            <wp:posOffset>32385</wp:posOffset>
          </wp:positionV>
          <wp:extent cx="1323975" cy="554902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554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tab/>
    </w:r>
  </w:p>
  <w:p w:rsidR="006929FC" w:rsidRDefault="00634E76" w:rsidP="00634E76">
    <w:pPr>
      <w:pStyle w:val="Stopka"/>
      <w:tabs>
        <w:tab w:val="clear" w:pos="4536"/>
        <w:tab w:val="clear" w:pos="9072"/>
        <w:tab w:val="left" w:pos="444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33DA" w:rsidRDefault="00F533DA" w:rsidP="006929FC">
      <w:pPr>
        <w:spacing w:after="0" w:line="240" w:lineRule="auto"/>
      </w:pPr>
      <w:r>
        <w:separator/>
      </w:r>
    </w:p>
  </w:footnote>
  <w:footnote w:type="continuationSeparator" w:id="0">
    <w:p w:rsidR="00F533DA" w:rsidRDefault="00F533DA" w:rsidP="006929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9FC" w:rsidRDefault="006B717C">
    <w:pPr>
      <w:pStyle w:val="Nagwek"/>
    </w:pPr>
    <w:sdt>
      <w:sdtPr>
        <w:id w:val="-1008604068"/>
        <w:docPartObj>
          <w:docPartGallery w:val="Page Numbers (Margins)"/>
          <w:docPartUnique/>
        </w:docPartObj>
      </w:sdtPr>
      <w:sdtContent>
        <w:r>
          <w:rPr>
            <w:noProof/>
            <w:lang w:eastAsia="pl-PL"/>
          </w:rPr>
          <w:pict>
            <v:rect id="Prostokąt 1" o:spid="_x0000_s4097" style="position:absolute;margin-left:37.8pt;margin-top:0;width:64.5pt;height:34.15pt;z-index:251678720;visibility:visible;mso-width-percent:900;mso-top-percent:100;mso-position-horizontal:right;mso-position-horizontal-relative:right-margin-area;mso-position-vertical-relative:margin;mso-width-percent:900;mso-top-percent:1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" o:allowincell="f" stroked="f">
              <v:textbox style="mso-fit-shape-to-text:t" inset="0,,0">
                <w:txbxContent>
                  <w:p w:rsidR="00B1037A" w:rsidRDefault="00B1037A">
                    <w:pPr>
                      <w:pBdr>
                        <w:top w:val="single" w:sz="4" w:space="1" w:color="D8D8D8" w:themeColor="background1" w:themeShade="D8"/>
                      </w:pBdr>
                    </w:pPr>
                    <w:r>
                      <w:t xml:space="preserve">Strona | </w:t>
                    </w:r>
                    <w:r w:rsidR="006B717C">
                      <w:fldChar w:fldCharType="begin"/>
                    </w:r>
                    <w:r>
                      <w:instrText>PAGE   \* MERGEFORMAT</w:instrText>
                    </w:r>
                    <w:r w:rsidR="006B717C">
                      <w:fldChar w:fldCharType="separate"/>
                    </w:r>
                    <w:r w:rsidR="00FD4F79">
                      <w:rPr>
                        <w:noProof/>
                      </w:rPr>
                      <w:t>1</w:t>
                    </w:r>
                    <w:r w:rsidR="006B717C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94588F" w:rsidRPr="001E2490">
      <w:rPr>
        <w:noProof/>
        <w:lang w:eastAsia="pl-PL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2388870</wp:posOffset>
          </wp:positionH>
          <wp:positionV relativeFrom="paragraph">
            <wp:posOffset>-96520</wp:posOffset>
          </wp:positionV>
          <wp:extent cx="2236385" cy="304800"/>
          <wp:effectExtent l="0" t="0" r="0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638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2490" w:rsidRPr="001E2490">
      <w:rPr>
        <w:noProof/>
        <w:lang w:eastAsia="pl-PL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5236210</wp:posOffset>
          </wp:positionH>
          <wp:positionV relativeFrom="paragraph">
            <wp:posOffset>-139700</wp:posOffset>
          </wp:positionV>
          <wp:extent cx="1619630" cy="371475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63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9283E">
      <w:rPr>
        <w:noProof/>
        <w:lang w:eastAsia="pl-PL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-223520</wp:posOffset>
          </wp:positionH>
          <wp:positionV relativeFrom="paragraph">
            <wp:posOffset>-446660</wp:posOffset>
          </wp:positionV>
          <wp:extent cx="2305050" cy="882764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malopolskie_talenty_poziom-01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7675" cy="9029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9283E" w:rsidRPr="006929FC">
      <w:rPr>
        <w:noProof/>
        <w:lang w:eastAsia="pl-PL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margin">
            <wp:posOffset>7701280</wp:posOffset>
          </wp:positionH>
          <wp:positionV relativeFrom="paragraph">
            <wp:posOffset>-163830</wp:posOffset>
          </wp:positionV>
          <wp:extent cx="1190625" cy="419244"/>
          <wp:effectExtent l="0" t="0" r="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0625" cy="4192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C48FC"/>
    <w:multiLevelType w:val="hybridMultilevel"/>
    <w:tmpl w:val="471A0B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110CB8"/>
    <w:multiLevelType w:val="multilevel"/>
    <w:tmpl w:val="39FE3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nsid w:val="6FFA1FD3"/>
    <w:multiLevelType w:val="hybridMultilevel"/>
    <w:tmpl w:val="4FF4C2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776FC"/>
    <w:multiLevelType w:val="multilevel"/>
    <w:tmpl w:val="D57C8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>
    <w:nsid w:val="77264945"/>
    <w:multiLevelType w:val="multilevel"/>
    <w:tmpl w:val="2F6EE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5">
    <w:nsid w:val="7B3F0313"/>
    <w:multiLevelType w:val="hybridMultilevel"/>
    <w:tmpl w:val="599649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6929FC"/>
    <w:rsid w:val="00150CF2"/>
    <w:rsid w:val="001E2490"/>
    <w:rsid w:val="00363DD5"/>
    <w:rsid w:val="003E4282"/>
    <w:rsid w:val="00527D77"/>
    <w:rsid w:val="00634E76"/>
    <w:rsid w:val="00665FE1"/>
    <w:rsid w:val="006929FC"/>
    <w:rsid w:val="006B717C"/>
    <w:rsid w:val="0086279C"/>
    <w:rsid w:val="0094588F"/>
    <w:rsid w:val="00A54EA5"/>
    <w:rsid w:val="00AA0B5F"/>
    <w:rsid w:val="00B1037A"/>
    <w:rsid w:val="00B6588A"/>
    <w:rsid w:val="00C24242"/>
    <w:rsid w:val="00CA67C1"/>
    <w:rsid w:val="00DE1733"/>
    <w:rsid w:val="00E4406B"/>
    <w:rsid w:val="00E86013"/>
    <w:rsid w:val="00E9283E"/>
    <w:rsid w:val="00EA70A3"/>
    <w:rsid w:val="00F533DA"/>
    <w:rsid w:val="00F8306F"/>
    <w:rsid w:val="00FD1BDC"/>
    <w:rsid w:val="00FD4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B71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29FC"/>
  </w:style>
  <w:style w:type="paragraph" w:styleId="Stopka">
    <w:name w:val="footer"/>
    <w:basedOn w:val="Normalny"/>
    <w:link w:val="StopkaZnak"/>
    <w:uiPriority w:val="99"/>
    <w:unhideWhenUsed/>
    <w:rsid w:val="006929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29FC"/>
  </w:style>
  <w:style w:type="paragraph" w:styleId="Akapitzlist">
    <w:name w:val="List Paragraph"/>
    <w:basedOn w:val="Normalny"/>
    <w:uiPriority w:val="34"/>
    <w:qFormat/>
    <w:rsid w:val="00B1037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table" w:styleId="Tabela-Siatka">
    <w:name w:val="Table Grid"/>
    <w:basedOn w:val="Standardowy"/>
    <w:rsid w:val="00B10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nhideWhenUsed/>
    <w:rsid w:val="00B1037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isap.sejm.gov.pl/DetailsServlet?id=WDU20101000643" TargetMode="External"/><Relationship Id="rId18" Type="http://schemas.openxmlformats.org/officeDocument/2006/relationships/hyperlink" Target="http://www.abcmagnet.cz/pl/zasady-bezpecnosti.php" TargetMode="External"/><Relationship Id="rId26" Type="http://schemas.openxmlformats.org/officeDocument/2006/relationships/hyperlink" Target="https://quizizz.com/admin/quiz/58e808a25faa9d643b898dd7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dch.uj.edu.pl/chlasts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quizizz.com/signup" TargetMode="External"/><Relationship Id="rId17" Type="http://schemas.openxmlformats.org/officeDocument/2006/relationships/hyperlink" Target="https://e-shop.magsy.pl/zasady-bezpieczenstwa-korzystania-z-magnesow/" TargetMode="External"/><Relationship Id="rId25" Type="http://schemas.openxmlformats.org/officeDocument/2006/relationships/hyperlink" Target="http://www.fuw.edu.pl/pfdz/lasery-BHP.html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xinxin.pl/zasady-bezpieczenstwa.html" TargetMode="External"/><Relationship Id="rId20" Type="http://schemas.openxmlformats.org/officeDocument/2006/relationships/hyperlink" Target="http://www.zdch.uj.edu.pl/chlasts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quizizz.com/admin/quiz/58e808a25faa9d643b898dd7" TargetMode="External"/><Relationship Id="rId24" Type="http://schemas.openxmlformats.org/officeDocument/2006/relationships/hyperlink" Target="http://www.ciop.pl/CIOPPortalWAR/appmanager/ciop/pl?_nfpb=true&amp;_pageLabel=P17600564961351869251623&amp;html_tresc_root_id=12125&amp;html_tresc_id=12256&amp;html_klucz=12125&amp;html_klucz_spis=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uw.edu.pl/pfdz/lasery-BHP.html" TargetMode="External"/><Relationship Id="rId23" Type="http://schemas.openxmlformats.org/officeDocument/2006/relationships/hyperlink" Target="http://isap.sejm.gov.pl/DetailsServlet?id=WDU20101000643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www.audacityteam.org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ciop.pl/CIOPPortalWAR/appmanager/ciop/pl?_nfpb=true&amp;_pageLabel=P17600564961351869251623&amp;html_tresc_root_id=12125&amp;html_tresc_id=12256&amp;html_klucz=12125&amp;html_klucz_spis=" TargetMode="External"/><Relationship Id="rId22" Type="http://schemas.openxmlformats.org/officeDocument/2006/relationships/hyperlink" Target="http://www.zdch.uj.edu.pl/chlasts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emf"/><Relationship Id="rId2" Type="http://schemas.openxmlformats.org/officeDocument/2006/relationships/image" Target="media/image6.emf"/><Relationship Id="rId1" Type="http://schemas.openxmlformats.org/officeDocument/2006/relationships/image" Target="media/image5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7ece42a-1d8e-43a7-b1c1-b9926cbdc133">WIOSNA-103-51618</_dlc_DocId>
    <_dlc_DocIdUrl xmlns="27ece42a-1d8e-43a7-b1c1-b9926cbdc133">
      <Url>http://intranet/projektowy/_layouts/DocIdRedir.aspx?ID=WIOSNA-103-51618</Url>
      <Description>WIOSNA-103-51618</Description>
    </_dlc_DocIdUrl>
    <Uwagi xmlns="a9b6e0f7-400e-4c72-ae8b-7fb4f6fa43df" xsi:nil="true"/>
    <Nazwa_x0020_komisji_x0020_konkursowej xmlns="a9b6e0f7-400e-4c72-ae8b-7fb4f6fa43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758C4781307941873903034A587934" ma:contentTypeVersion="2" ma:contentTypeDescription="Utwórz nowy dokument." ma:contentTypeScope="" ma:versionID="f872563cc8fd29cda9fc01368d681fe8">
  <xsd:schema xmlns:xsd="http://www.w3.org/2001/XMLSchema" xmlns:xs="http://www.w3.org/2001/XMLSchema" xmlns:p="http://schemas.microsoft.com/office/2006/metadata/properties" xmlns:ns2="27ece42a-1d8e-43a7-b1c1-b9926cbdc133" xmlns:ns3="a9b6e0f7-400e-4c72-ae8b-7fb4f6fa43df" targetNamespace="http://schemas.microsoft.com/office/2006/metadata/properties" ma:root="true" ma:fieldsID="b80da3f8763b9d878b9a699d0dda3840" ns2:_="" ns3:_="">
    <xsd:import namespace="27ece42a-1d8e-43a7-b1c1-b9926cbdc133"/>
    <xsd:import namespace="a9b6e0f7-400e-4c72-ae8b-7fb4f6fa43d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Uwagi" minOccurs="0"/>
                <xsd:element ref="ns3:Nazwa_x0020_komisji_x0020_konkursowej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ce42a-1d8e-43a7-b1c1-b9926cbdc1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entyfikator trwały" ma:description="Zachowaj identyfikator podczas dodawania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b6e0f7-400e-4c72-ae8b-7fb4f6fa43df" elementFormDefault="qualified">
    <xsd:import namespace="http://schemas.microsoft.com/office/2006/documentManagement/types"/>
    <xsd:import namespace="http://schemas.microsoft.com/office/infopath/2007/PartnerControls"/>
    <xsd:element name="Uwagi" ma:index="11" nillable="true" ma:displayName="Uwagi" ma:internalName="Uwagi">
      <xsd:simpleType>
        <xsd:restriction base="dms:Note"/>
      </xsd:simpleType>
    </xsd:element>
    <xsd:element name="Nazwa_x0020_komisji_x0020_konkursowej" ma:index="12" nillable="true" ma:displayName="Nazwa komisji konkursowej" ma:internalName="Nazwa_x0020_komisji_x0020_konkursowej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BEE39-C220-4841-9B4C-CEEB9B4DCFE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C66BD3-7EC6-46B0-BD4A-3F9EA22D63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016F5F-94D0-4951-AE13-2D1A95D3D2D7}">
  <ds:schemaRefs>
    <ds:schemaRef ds:uri="http://schemas.microsoft.com/office/2006/metadata/properties"/>
    <ds:schemaRef ds:uri="http://schemas.microsoft.com/office/infopath/2007/PartnerControls"/>
    <ds:schemaRef ds:uri="27ece42a-1d8e-43a7-b1c1-b9926cbdc133"/>
    <ds:schemaRef ds:uri="a9b6e0f7-400e-4c72-ae8b-7fb4f6fa43df"/>
  </ds:schemaRefs>
</ds:datastoreItem>
</file>

<file path=customXml/itemProps4.xml><?xml version="1.0" encoding="utf-8"?>
<ds:datastoreItem xmlns:ds="http://schemas.openxmlformats.org/officeDocument/2006/customXml" ds:itemID="{FB73FB49-FAE5-4251-9B6C-025008299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ce42a-1d8e-43a7-b1c1-b9926cbdc133"/>
    <ds:schemaRef ds:uri="a9b6e0f7-400e-4c72-ae8b-7fb4f6fa4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3377</Words>
  <Characters>20262</Characters>
  <Application>Microsoft Office Word</Application>
  <DocSecurity>0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Grabowicz</dc:creator>
  <cp:keywords/>
  <dc:description/>
  <cp:lastModifiedBy>Dynowska</cp:lastModifiedBy>
  <cp:revision>5</cp:revision>
  <cp:lastPrinted>2017-03-29T08:44:00Z</cp:lastPrinted>
  <dcterms:created xsi:type="dcterms:W3CDTF">2018-02-14T09:59:00Z</dcterms:created>
  <dcterms:modified xsi:type="dcterms:W3CDTF">2018-03-16T10:00:00Z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aa50273c-be7f-4fc4-8a48-2e568530f289</vt:lpwstr>
  </property>
  <property fmtid="{D5CDD505-2E9C-101B-9397-08002B2CF9AE}" pid="3" name="ContentTypeId">
    <vt:lpwstr>0x010100CE758C4781307941873903034A587934</vt:lpwstr>
  </property>
</Properties>
</file>